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4E8F280"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w:t>
      </w:r>
      <w:r w:rsidR="00562F48">
        <w:rPr>
          <w:noProof w:val="0"/>
          <w:sz w:val="24"/>
          <w:szCs w:val="24"/>
        </w:rPr>
        <w:t>2</w:t>
      </w:r>
      <w:r w:rsidR="00A87900">
        <w:rPr>
          <w:noProof w:val="0"/>
          <w:sz w:val="24"/>
          <w:szCs w:val="24"/>
        </w:rPr>
        <w:t>1</w:t>
      </w:r>
      <w:r>
        <w:tab/>
      </w:r>
      <w:r w:rsidRPr="0F71E812">
        <w:rPr>
          <w:noProof w:val="0"/>
          <w:sz w:val="24"/>
          <w:szCs w:val="24"/>
        </w:rPr>
        <w:t>R2-</w:t>
      </w:r>
      <w:r w:rsidR="009376CD" w:rsidRPr="0F71E812">
        <w:rPr>
          <w:noProof w:val="0"/>
          <w:sz w:val="24"/>
          <w:szCs w:val="24"/>
        </w:rPr>
        <w:t>2</w:t>
      </w:r>
      <w:r w:rsidR="00A87900">
        <w:rPr>
          <w:noProof w:val="0"/>
          <w:sz w:val="24"/>
          <w:szCs w:val="24"/>
        </w:rPr>
        <w:t>30</w:t>
      </w:r>
      <w:r w:rsidR="00593A4C">
        <w:rPr>
          <w:noProof w:val="0"/>
          <w:sz w:val="24"/>
          <w:szCs w:val="24"/>
        </w:rPr>
        <w:t>0610</w:t>
      </w:r>
    </w:p>
    <w:p w14:paraId="11776FA6" w14:textId="75D0F183" w:rsidR="00A209D6" w:rsidRPr="00465587" w:rsidRDefault="00C740F5" w:rsidP="19D80A9F">
      <w:pPr>
        <w:pStyle w:val="Header"/>
        <w:tabs>
          <w:tab w:val="right" w:pos="9639"/>
        </w:tabs>
        <w:rPr>
          <w:sz w:val="24"/>
          <w:szCs w:val="24"/>
          <w:lang w:eastAsia="zh-CN"/>
        </w:rPr>
      </w:pPr>
      <w:r>
        <w:rPr>
          <w:sz w:val="24"/>
          <w:szCs w:val="24"/>
          <w:lang w:eastAsia="zh-CN"/>
        </w:rPr>
        <w:t>Athens</w:t>
      </w:r>
      <w:r w:rsidR="006574C0" w:rsidRPr="0F71E812">
        <w:rPr>
          <w:sz w:val="24"/>
          <w:szCs w:val="24"/>
          <w:lang w:eastAsia="zh-CN"/>
        </w:rPr>
        <w:t>,</w:t>
      </w:r>
      <w:r w:rsidR="00562F48">
        <w:rPr>
          <w:sz w:val="24"/>
          <w:szCs w:val="24"/>
          <w:lang w:eastAsia="zh-CN"/>
        </w:rPr>
        <w:t xml:space="preserve"> </w:t>
      </w:r>
      <w:r>
        <w:rPr>
          <w:sz w:val="24"/>
          <w:szCs w:val="24"/>
          <w:lang w:eastAsia="zh-CN"/>
        </w:rPr>
        <w:t>Greece</w:t>
      </w:r>
      <w:r w:rsidR="00562F48">
        <w:rPr>
          <w:sz w:val="24"/>
          <w:szCs w:val="24"/>
          <w:lang w:eastAsia="zh-CN"/>
        </w:rPr>
        <w:t>,</w:t>
      </w:r>
      <w:r w:rsidR="006574C0" w:rsidRPr="0F71E812">
        <w:rPr>
          <w:sz w:val="24"/>
          <w:szCs w:val="24"/>
          <w:lang w:eastAsia="zh-CN"/>
        </w:rPr>
        <w:t xml:space="preserve"> </w:t>
      </w:r>
      <w:r>
        <w:rPr>
          <w:sz w:val="24"/>
          <w:szCs w:val="24"/>
        </w:rPr>
        <w:t>27</w:t>
      </w:r>
      <w:r w:rsidR="006F14ED" w:rsidRPr="0F71E812">
        <w:rPr>
          <w:sz w:val="24"/>
          <w:szCs w:val="24"/>
        </w:rPr>
        <w:t xml:space="preserve"> </w:t>
      </w:r>
      <w:r w:rsidR="00A87900">
        <w:rPr>
          <w:sz w:val="24"/>
          <w:szCs w:val="24"/>
        </w:rPr>
        <w:t>Feb</w:t>
      </w:r>
      <w:r>
        <w:rPr>
          <w:sz w:val="24"/>
          <w:szCs w:val="24"/>
        </w:rPr>
        <w:t xml:space="preserve"> – 3 Mar</w:t>
      </w:r>
      <w:r w:rsidR="006F14ED" w:rsidRPr="0F71E812">
        <w:rPr>
          <w:sz w:val="24"/>
          <w:szCs w:val="24"/>
        </w:rPr>
        <w:t xml:space="preserve"> 202</w:t>
      </w:r>
      <w:r w:rsidR="00A87900">
        <w:rPr>
          <w:sz w:val="24"/>
          <w:szCs w:val="24"/>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FBEC4B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682">
        <w:rPr>
          <w:rFonts w:cs="Arial"/>
          <w:b/>
          <w:bCs/>
          <w:sz w:val="24"/>
          <w:lang w:eastAsia="ja-JP"/>
        </w:rPr>
        <w:t>8</w:t>
      </w:r>
      <w:r w:rsidR="009C5F8E" w:rsidRPr="009C5F8E">
        <w:rPr>
          <w:rFonts w:cs="Arial"/>
          <w:b/>
          <w:bCs/>
          <w:sz w:val="24"/>
          <w:lang w:eastAsia="ja-JP"/>
        </w:rPr>
        <w:t>.</w:t>
      </w:r>
      <w:r w:rsidR="00C27682">
        <w:rPr>
          <w:rFonts w:cs="Arial"/>
          <w:b/>
          <w:bCs/>
          <w:sz w:val="24"/>
          <w:lang w:eastAsia="ja-JP"/>
        </w:rPr>
        <w:t>3</w:t>
      </w:r>
      <w:r w:rsidR="009C5F8E" w:rsidRPr="009C5F8E">
        <w:rPr>
          <w:rFonts w:cs="Arial"/>
          <w:b/>
          <w:bCs/>
          <w:sz w:val="24"/>
          <w:lang w:eastAsia="ja-JP"/>
        </w:rPr>
        <w:t>.</w:t>
      </w:r>
      <w:r w:rsidR="00F24AA5">
        <w:rPr>
          <w:rFonts w:cs="Arial"/>
          <w:b/>
          <w:bCs/>
          <w:sz w:val="24"/>
          <w:lang w:eastAsia="ja-JP"/>
        </w:rPr>
        <w:t>3</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0F1E9688"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072084">
        <w:rPr>
          <w:rFonts w:ascii="Arial" w:hAnsi="Arial" w:cs="Arial"/>
          <w:b/>
          <w:bCs/>
          <w:sz w:val="24"/>
          <w:szCs w:val="24"/>
        </w:rPr>
        <w:t xml:space="preserve">SSB-less </w:t>
      </w:r>
      <w:proofErr w:type="spellStart"/>
      <w:r w:rsidR="00072084">
        <w:rPr>
          <w:rFonts w:ascii="Arial" w:hAnsi="Arial" w:cs="Arial"/>
          <w:b/>
          <w:bCs/>
          <w:sz w:val="24"/>
          <w:szCs w:val="24"/>
        </w:rPr>
        <w:t>SCell</w:t>
      </w:r>
      <w:proofErr w:type="spellEnd"/>
      <w:r w:rsidR="00072084">
        <w:rPr>
          <w:rFonts w:ascii="Arial" w:hAnsi="Arial" w:cs="Arial"/>
          <w:b/>
          <w:bCs/>
          <w:sz w:val="24"/>
          <w:szCs w:val="24"/>
        </w:rPr>
        <w:t xml:space="preserve"> operation for inter-band CA</w:t>
      </w:r>
    </w:p>
    <w:p w14:paraId="594E5979" w14:textId="670AB4CD" w:rsidR="009247E8" w:rsidRDefault="00A209D6" w:rsidP="009247E8">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247E8" w:rsidRPr="009247E8">
        <w:rPr>
          <w:rFonts w:ascii="Arial" w:hAnsi="Arial" w:cs="Arial"/>
          <w:b/>
          <w:bCs/>
          <w:sz w:val="24"/>
        </w:rPr>
        <w:t>Netw_Energy_NR</w:t>
      </w:r>
      <w:proofErr w:type="spellEnd"/>
      <w:r w:rsidR="009247E8" w:rsidRPr="009247E8">
        <w:rPr>
          <w:rFonts w:ascii="Arial" w:hAnsi="Arial" w:cs="Arial"/>
          <w:b/>
          <w:bCs/>
          <w:sz w:val="24"/>
        </w:rPr>
        <w:t>-Core</w:t>
      </w:r>
    </w:p>
    <w:p w14:paraId="6FEB19D6" w14:textId="092B32F3" w:rsidR="00A209D6" w:rsidRPr="00B266B0" w:rsidRDefault="00A209D6" w:rsidP="009247E8">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4EC9B4D" w14:textId="0D924CE5" w:rsidR="000568B8" w:rsidRDefault="000E7516" w:rsidP="00F359B5">
      <w:r>
        <w:t>The network energy saving WI</w:t>
      </w:r>
      <w:r w:rsidR="00782164">
        <w:t xml:space="preserve"> [1]</w:t>
      </w:r>
      <w:r>
        <w:t xml:space="preserve"> includes the following </w:t>
      </w:r>
      <w:r w:rsidR="00782164">
        <w:t>objective:</w:t>
      </w:r>
    </w:p>
    <w:p w14:paraId="409CA29E" w14:textId="57A136BA" w:rsidR="00F359B5" w:rsidRDefault="00072084" w:rsidP="00072084">
      <w:pPr>
        <w:ind w:left="284"/>
      </w:pPr>
      <w:r w:rsidRPr="00072084">
        <w:rPr>
          <w:bCs/>
        </w:rPr>
        <w:t xml:space="preserve">Specify SSB-less </w:t>
      </w:r>
      <w:proofErr w:type="spellStart"/>
      <w:r w:rsidRPr="00072084">
        <w:rPr>
          <w:bCs/>
        </w:rPr>
        <w:t>SCell</w:t>
      </w:r>
      <w:proofErr w:type="spellEnd"/>
      <w:r w:rsidRPr="00072084">
        <w:rPr>
          <w:bCs/>
        </w:rPr>
        <w:t xml:space="preserve"> operation for inter-band CA for FR1 and co-located cells, if found feasible by RAN4 study, where a UE measures SSB transmitted on </w:t>
      </w:r>
      <w:proofErr w:type="spellStart"/>
      <w:r w:rsidRPr="00072084">
        <w:rPr>
          <w:bCs/>
        </w:rPr>
        <w:t>PCell</w:t>
      </w:r>
      <w:proofErr w:type="spellEnd"/>
      <w:r w:rsidRPr="00072084">
        <w:rPr>
          <w:bCs/>
        </w:rPr>
        <w:t xml:space="preserve"> or another </w:t>
      </w:r>
      <w:proofErr w:type="spellStart"/>
      <w:r w:rsidRPr="00072084">
        <w:rPr>
          <w:bCs/>
        </w:rPr>
        <w:t>SCell</w:t>
      </w:r>
      <w:proofErr w:type="spellEnd"/>
      <w:r w:rsidRPr="00072084">
        <w:rPr>
          <w:bCs/>
        </w:rPr>
        <w:t xml:space="preserve"> for an </w:t>
      </w:r>
      <w:proofErr w:type="spellStart"/>
      <w:r w:rsidRPr="00072084">
        <w:rPr>
          <w:bCs/>
        </w:rPr>
        <w:t>SCell’s</w:t>
      </w:r>
      <w:proofErr w:type="spellEnd"/>
      <w:r w:rsidRPr="00072084">
        <w:rPr>
          <w:bCs/>
        </w:rPr>
        <w:t xml:space="preserve"> time/frequency synchronization (including downlink AGC), and L1/L3 measurements, including potential enhancement on </w:t>
      </w:r>
      <w:proofErr w:type="spellStart"/>
      <w:r w:rsidRPr="00072084">
        <w:rPr>
          <w:bCs/>
        </w:rPr>
        <w:t>SCell</w:t>
      </w:r>
      <w:proofErr w:type="spellEnd"/>
      <w:r w:rsidRPr="00072084">
        <w:rPr>
          <w:bCs/>
        </w:rPr>
        <w:t xml:space="preserve"> activation procedures if necessary [RAN4, RAN2]</w:t>
      </w:r>
    </w:p>
    <w:p w14:paraId="0CA50F8C" w14:textId="2F6C9726" w:rsidR="005D7681" w:rsidRPr="00BD47EB" w:rsidRDefault="00874C29" w:rsidP="00BD47EB">
      <w:pPr>
        <w:spacing w:after="0"/>
        <w:jc w:val="both"/>
        <w:rPr>
          <w:bCs/>
          <w:lang w:val="en-US"/>
        </w:rPr>
      </w:pPr>
      <w:r>
        <w:t xml:space="preserve">In this contribution, </w:t>
      </w:r>
      <w:r w:rsidR="000C57E5">
        <w:t>the</w:t>
      </w:r>
      <w:r w:rsidR="00DA302A">
        <w:t xml:space="preserve"> </w:t>
      </w:r>
      <w:r w:rsidR="00FE0EF6">
        <w:t>above objective</w:t>
      </w:r>
      <w:r w:rsidR="009D06FA">
        <w:t xml:space="preserve"> is discussed</w:t>
      </w:r>
      <w:r w:rsidR="00966659">
        <w:t>.</w:t>
      </w:r>
    </w:p>
    <w:p w14:paraId="18229865" w14:textId="4A5B7E07" w:rsidR="007437ED" w:rsidRDefault="001E2FAE" w:rsidP="00997806">
      <w:pPr>
        <w:pStyle w:val="Heading1"/>
      </w:pPr>
      <w:r>
        <w:t>2</w:t>
      </w:r>
      <w:r w:rsidR="00A209D6" w:rsidRPr="006E13D1">
        <w:tab/>
      </w:r>
      <w:r w:rsidR="00E655F5">
        <w:t>Discussion</w:t>
      </w:r>
    </w:p>
    <w:p w14:paraId="2999F1EB" w14:textId="49EE8D72" w:rsidR="007424A8" w:rsidRDefault="00D95E84" w:rsidP="004A732B">
      <w:pPr>
        <w:jc w:val="both"/>
        <w:rPr>
          <w:rFonts w:eastAsiaTheme="minorEastAsia"/>
          <w:lang w:eastAsia="zh-CN"/>
        </w:rPr>
      </w:pPr>
      <w:r w:rsidRPr="00072084">
        <w:rPr>
          <w:bCs/>
        </w:rPr>
        <w:t xml:space="preserve">SSB-less </w:t>
      </w:r>
      <w:proofErr w:type="spellStart"/>
      <w:r w:rsidRPr="00072084">
        <w:rPr>
          <w:bCs/>
        </w:rPr>
        <w:t>SCell</w:t>
      </w:r>
      <w:proofErr w:type="spellEnd"/>
      <w:r w:rsidRPr="00072084">
        <w:rPr>
          <w:bCs/>
        </w:rPr>
        <w:t xml:space="preserve"> operation for inter-band CA</w:t>
      </w:r>
      <w:r w:rsidR="001B4076">
        <w:rPr>
          <w:bCs/>
        </w:rPr>
        <w:t xml:space="preserve"> for FR1 and co-located cells</w:t>
      </w:r>
      <w:r>
        <w:rPr>
          <w:rFonts w:eastAsiaTheme="minorEastAsia"/>
          <w:color w:val="000000" w:themeColor="text1"/>
          <w:lang w:eastAsia="zh-CN"/>
        </w:rPr>
        <w:t xml:space="preserve"> </w:t>
      </w:r>
      <w:r w:rsidR="000251C8">
        <w:rPr>
          <w:rFonts w:eastAsiaTheme="minorEastAsia"/>
          <w:color w:val="000000" w:themeColor="text1"/>
          <w:lang w:eastAsia="zh-CN"/>
        </w:rPr>
        <w:t>removes the</w:t>
      </w:r>
      <w:r w:rsidR="000251C8" w:rsidRPr="000251C8">
        <w:rPr>
          <w:rFonts w:eastAsiaTheme="minorEastAsia"/>
          <w:color w:val="000000" w:themeColor="text1"/>
          <w:lang w:eastAsia="zh-CN"/>
        </w:rPr>
        <w:t xml:space="preserve"> </w:t>
      </w:r>
      <w:r w:rsidR="000251C8">
        <w:rPr>
          <w:rFonts w:eastAsiaTheme="minorEastAsia"/>
          <w:color w:val="000000" w:themeColor="text1"/>
          <w:lang w:eastAsia="zh-CN"/>
        </w:rPr>
        <w:t xml:space="preserve">transmission of </w:t>
      </w:r>
      <w:r w:rsidR="000251C8" w:rsidRPr="00202566">
        <w:rPr>
          <w:rFonts w:eastAsiaTheme="minorEastAsia"/>
          <w:color w:val="000000" w:themeColor="text1"/>
          <w:lang w:eastAsia="zh-CN"/>
        </w:rPr>
        <w:t>SSB</w:t>
      </w:r>
      <w:r w:rsidR="000251C8">
        <w:rPr>
          <w:rFonts w:eastAsiaTheme="minorEastAsia"/>
          <w:color w:val="000000" w:themeColor="text1"/>
          <w:lang w:eastAsia="zh-CN"/>
        </w:rPr>
        <w:t xml:space="preserve">s of </w:t>
      </w:r>
      <w:proofErr w:type="spellStart"/>
      <w:r w:rsidR="000251C8" w:rsidRPr="00202566">
        <w:rPr>
          <w:rFonts w:eastAsiaTheme="minorEastAsia"/>
          <w:color w:val="000000" w:themeColor="text1"/>
          <w:lang w:eastAsia="zh-CN"/>
        </w:rPr>
        <w:t>SCell</w:t>
      </w:r>
      <w:proofErr w:type="spellEnd"/>
      <w:r w:rsidR="000251C8">
        <w:rPr>
          <w:rFonts w:eastAsiaTheme="minorEastAsia"/>
          <w:color w:val="000000" w:themeColor="text1"/>
          <w:lang w:eastAsia="zh-CN"/>
        </w:rPr>
        <w:t xml:space="preserve"> to</w:t>
      </w:r>
      <w:r w:rsidR="004A732B">
        <w:rPr>
          <w:rFonts w:eastAsiaTheme="minorEastAsia"/>
          <w:color w:val="000000" w:themeColor="text1"/>
          <w:lang w:eastAsia="zh-CN"/>
        </w:rPr>
        <w:t xml:space="preserve"> reduc</w:t>
      </w:r>
      <w:r w:rsidR="002D64B9">
        <w:rPr>
          <w:rFonts w:eastAsiaTheme="minorEastAsia"/>
          <w:color w:val="000000" w:themeColor="text1"/>
          <w:lang w:eastAsia="zh-CN"/>
        </w:rPr>
        <w:t>e</w:t>
      </w:r>
      <w:r w:rsidR="004A732B">
        <w:rPr>
          <w:rFonts w:eastAsiaTheme="minorEastAsia"/>
          <w:color w:val="000000" w:themeColor="text1"/>
          <w:lang w:eastAsia="zh-CN"/>
        </w:rPr>
        <w:t xml:space="preserve"> the network energy consumption</w:t>
      </w:r>
      <w:r w:rsidR="002D64B9">
        <w:rPr>
          <w:rFonts w:eastAsiaTheme="minorEastAsia"/>
          <w:color w:val="000000" w:themeColor="text1"/>
          <w:lang w:eastAsia="zh-CN"/>
        </w:rPr>
        <w:t>.</w:t>
      </w:r>
      <w:r w:rsidR="004A732B">
        <w:rPr>
          <w:rFonts w:eastAsiaTheme="minorEastAsia"/>
          <w:color w:val="000000" w:themeColor="text1"/>
          <w:lang w:eastAsia="zh-CN"/>
        </w:rPr>
        <w:t xml:space="preserve"> </w:t>
      </w:r>
      <w:r w:rsidR="002D64B9">
        <w:rPr>
          <w:rFonts w:eastAsiaTheme="minorEastAsia"/>
          <w:color w:val="000000" w:themeColor="text1"/>
          <w:lang w:eastAsia="zh-CN"/>
        </w:rPr>
        <w:t>For</w:t>
      </w:r>
      <w:r w:rsidR="008E1AE6" w:rsidRPr="008E1AE6">
        <w:rPr>
          <w:bCs/>
        </w:rPr>
        <w:t xml:space="preserve"> </w:t>
      </w:r>
      <w:r w:rsidR="008E1AE6">
        <w:rPr>
          <w:bCs/>
        </w:rPr>
        <w:t>SSB-less</w:t>
      </w:r>
      <w:r w:rsidR="008E1AE6" w:rsidRPr="00072084">
        <w:rPr>
          <w:bCs/>
        </w:rPr>
        <w:t xml:space="preserve"> </w:t>
      </w:r>
      <w:proofErr w:type="spellStart"/>
      <w:r w:rsidR="008E1AE6" w:rsidRPr="00072084">
        <w:rPr>
          <w:bCs/>
        </w:rPr>
        <w:t>SCell’s</w:t>
      </w:r>
      <w:proofErr w:type="spellEnd"/>
      <w:r w:rsidR="008E1AE6" w:rsidRPr="00072084">
        <w:rPr>
          <w:bCs/>
        </w:rPr>
        <w:t xml:space="preserve"> time/frequency synchronization (including downlink AGC), and L1/L3 measurements</w:t>
      </w:r>
      <w:r w:rsidR="008E1AE6">
        <w:rPr>
          <w:bCs/>
        </w:rPr>
        <w:t xml:space="preserve">, the </w:t>
      </w:r>
      <w:r w:rsidR="00530AFC" w:rsidRPr="00072084">
        <w:rPr>
          <w:bCs/>
        </w:rPr>
        <w:t>UE</w:t>
      </w:r>
      <w:r w:rsidR="008E1AE6">
        <w:rPr>
          <w:bCs/>
        </w:rPr>
        <w:t xml:space="preserve"> instead</w:t>
      </w:r>
      <w:r w:rsidR="00530AFC" w:rsidRPr="00072084">
        <w:rPr>
          <w:bCs/>
        </w:rPr>
        <w:t xml:space="preserve"> measures SSB transmitted on</w:t>
      </w:r>
      <w:r w:rsidR="00617604">
        <w:rPr>
          <w:bCs/>
        </w:rPr>
        <w:t xml:space="preserve"> an inter-band</w:t>
      </w:r>
      <w:r w:rsidR="00530AFC" w:rsidRPr="00072084">
        <w:rPr>
          <w:bCs/>
        </w:rPr>
        <w:t xml:space="preserve"> </w:t>
      </w:r>
      <w:proofErr w:type="spellStart"/>
      <w:r w:rsidR="00530AFC" w:rsidRPr="00072084">
        <w:rPr>
          <w:bCs/>
        </w:rPr>
        <w:t>PCell</w:t>
      </w:r>
      <w:proofErr w:type="spellEnd"/>
      <w:r w:rsidR="00530AFC" w:rsidRPr="00072084">
        <w:rPr>
          <w:bCs/>
        </w:rPr>
        <w:t xml:space="preserve"> or another </w:t>
      </w:r>
      <w:proofErr w:type="spellStart"/>
      <w:r w:rsidR="00530AFC" w:rsidRPr="00072084">
        <w:rPr>
          <w:bCs/>
        </w:rPr>
        <w:t>SCell</w:t>
      </w:r>
      <w:proofErr w:type="spellEnd"/>
      <w:r w:rsidR="004A732B">
        <w:rPr>
          <w:rFonts w:eastAsiaTheme="minorEastAsia"/>
          <w:lang w:eastAsia="zh-CN"/>
        </w:rPr>
        <w:t xml:space="preserve">. </w:t>
      </w:r>
    </w:p>
    <w:p w14:paraId="25845792" w14:textId="6F91D411" w:rsidR="00066611" w:rsidRDefault="006D2F0E" w:rsidP="00E16710">
      <w:pPr>
        <w:jc w:val="both"/>
        <w:rPr>
          <w:rFonts w:eastAsiaTheme="minorEastAsia"/>
          <w:lang w:eastAsia="zh-CN"/>
        </w:rPr>
      </w:pPr>
      <w:r>
        <w:rPr>
          <w:rFonts w:eastAsiaTheme="minorEastAsia"/>
          <w:lang w:eastAsia="zh-CN"/>
        </w:rPr>
        <w:t xml:space="preserve">Current specification </w:t>
      </w:r>
      <w:r w:rsidR="004A732B">
        <w:rPr>
          <w:rFonts w:eastAsiaTheme="minorEastAsia"/>
          <w:lang w:eastAsia="zh-CN"/>
        </w:rPr>
        <w:t>already support</w:t>
      </w:r>
      <w:r w:rsidR="007424A8">
        <w:rPr>
          <w:rFonts w:eastAsiaTheme="minorEastAsia"/>
          <w:lang w:eastAsia="zh-CN"/>
        </w:rPr>
        <w:t>s</w:t>
      </w:r>
      <w:r>
        <w:rPr>
          <w:rFonts w:eastAsiaTheme="minorEastAsia"/>
          <w:lang w:eastAsia="zh-CN"/>
        </w:rPr>
        <w:t xml:space="preserve"> </w:t>
      </w:r>
      <w:r w:rsidR="00617604">
        <w:rPr>
          <w:rFonts w:eastAsiaTheme="minorEastAsia"/>
          <w:lang w:eastAsia="zh-CN"/>
        </w:rPr>
        <w:t xml:space="preserve">such SSB-less </w:t>
      </w:r>
      <w:proofErr w:type="spellStart"/>
      <w:r w:rsidR="00617604">
        <w:rPr>
          <w:rFonts w:eastAsiaTheme="minorEastAsia"/>
          <w:lang w:eastAsia="zh-CN"/>
        </w:rPr>
        <w:t>SCell</w:t>
      </w:r>
      <w:proofErr w:type="spellEnd"/>
      <w:r w:rsidR="00617604">
        <w:rPr>
          <w:rFonts w:eastAsiaTheme="minorEastAsia"/>
          <w:lang w:eastAsia="zh-CN"/>
        </w:rPr>
        <w:t xml:space="preserve"> operation</w:t>
      </w:r>
      <w:r>
        <w:rPr>
          <w:rFonts w:eastAsiaTheme="minorEastAsia"/>
          <w:lang w:eastAsia="zh-CN"/>
        </w:rPr>
        <w:t xml:space="preserve"> for</w:t>
      </w:r>
      <w:r w:rsidR="004A732B">
        <w:rPr>
          <w:rFonts w:eastAsiaTheme="minorEastAsia"/>
          <w:lang w:eastAsia="zh-CN"/>
        </w:rPr>
        <w:t xml:space="preserve"> the intra-band case (</w:t>
      </w:r>
      <w:proofErr w:type="gramStart"/>
      <w:r w:rsidR="004A732B">
        <w:rPr>
          <w:rFonts w:eastAsiaTheme="minorEastAsia"/>
          <w:lang w:eastAsia="zh-CN"/>
        </w:rPr>
        <w:t>i.e.</w:t>
      </w:r>
      <w:proofErr w:type="gramEnd"/>
      <w:r w:rsidR="004A732B">
        <w:rPr>
          <w:rFonts w:eastAsiaTheme="minorEastAsia"/>
          <w:lang w:eastAsia="zh-CN"/>
        </w:rPr>
        <w:t xml:space="preserve"> the SSB-less </w:t>
      </w:r>
      <w:proofErr w:type="spellStart"/>
      <w:r w:rsidR="004A732B" w:rsidRPr="00202566">
        <w:rPr>
          <w:rFonts w:eastAsiaTheme="minorEastAsia"/>
          <w:color w:val="000000" w:themeColor="text1"/>
          <w:lang w:eastAsia="zh-CN"/>
        </w:rPr>
        <w:t>SCell</w:t>
      </w:r>
      <w:proofErr w:type="spellEnd"/>
      <w:r w:rsidR="004A732B">
        <w:rPr>
          <w:rFonts w:eastAsiaTheme="minorEastAsia"/>
          <w:lang w:eastAsia="zh-CN"/>
        </w:rPr>
        <w:t xml:space="preserve"> and the </w:t>
      </w:r>
      <w:r w:rsidR="00B40BA6">
        <w:rPr>
          <w:rFonts w:eastAsiaTheme="minorEastAsia"/>
          <w:lang w:eastAsia="zh-CN"/>
        </w:rPr>
        <w:t>cell</w:t>
      </w:r>
      <w:r w:rsidR="002F55EF">
        <w:rPr>
          <w:rFonts w:eastAsiaTheme="minorEastAsia"/>
          <w:lang w:eastAsia="zh-CN"/>
        </w:rPr>
        <w:t xml:space="preserve"> used </w:t>
      </w:r>
      <w:r w:rsidR="00FE4508">
        <w:rPr>
          <w:rFonts w:eastAsiaTheme="minorEastAsia"/>
          <w:lang w:eastAsia="zh-CN"/>
        </w:rPr>
        <w:t xml:space="preserve">for the </w:t>
      </w:r>
      <w:proofErr w:type="spellStart"/>
      <w:r w:rsidR="00FE4508">
        <w:rPr>
          <w:rFonts w:eastAsiaTheme="minorEastAsia"/>
          <w:lang w:eastAsia="zh-CN"/>
        </w:rPr>
        <w:t>SCell’s</w:t>
      </w:r>
      <w:proofErr w:type="spellEnd"/>
      <w:r w:rsidR="00FE4508">
        <w:rPr>
          <w:rFonts w:eastAsiaTheme="minorEastAsia"/>
          <w:lang w:eastAsia="zh-CN"/>
        </w:rPr>
        <w:t xml:space="preserve"> time/frequency synchronisation and L1/L3 measurements</w:t>
      </w:r>
      <w:r w:rsidR="00B40BA6">
        <w:rPr>
          <w:rFonts w:eastAsiaTheme="minorEastAsia"/>
          <w:lang w:eastAsia="zh-CN"/>
        </w:rPr>
        <w:t xml:space="preserve"> </w:t>
      </w:r>
      <w:r w:rsidR="004A732B">
        <w:rPr>
          <w:rFonts w:eastAsiaTheme="minorEastAsia"/>
          <w:lang w:eastAsia="zh-CN"/>
        </w:rPr>
        <w:t xml:space="preserve">are in the same frequency band). </w:t>
      </w:r>
      <w:r w:rsidR="00696336">
        <w:rPr>
          <w:rFonts w:eastAsiaTheme="minorEastAsia"/>
          <w:lang w:eastAsia="zh-CN"/>
        </w:rPr>
        <w:t xml:space="preserve">The impact </w:t>
      </w:r>
      <w:r w:rsidR="00935E57">
        <w:rPr>
          <w:rFonts w:eastAsiaTheme="minorEastAsia"/>
          <w:lang w:eastAsia="zh-CN"/>
        </w:rPr>
        <w:t>to</w:t>
      </w:r>
      <w:r w:rsidR="00696336">
        <w:rPr>
          <w:rFonts w:eastAsiaTheme="minorEastAsia"/>
          <w:lang w:eastAsia="zh-CN"/>
        </w:rPr>
        <w:t xml:space="preserve"> the current specification</w:t>
      </w:r>
      <w:r w:rsidR="00935E57">
        <w:rPr>
          <w:rFonts w:eastAsiaTheme="minorEastAsia"/>
          <w:lang w:eastAsia="zh-CN"/>
        </w:rPr>
        <w:t>s for intra-band case</w:t>
      </w:r>
      <w:r w:rsidR="00696336">
        <w:rPr>
          <w:rFonts w:eastAsiaTheme="minorEastAsia"/>
          <w:lang w:eastAsia="zh-CN"/>
        </w:rPr>
        <w:t xml:space="preserve"> occurs in </w:t>
      </w:r>
      <w:r w:rsidR="00B71631">
        <w:rPr>
          <w:rFonts w:eastAsiaTheme="minorEastAsia"/>
          <w:lang w:eastAsia="zh-CN"/>
        </w:rPr>
        <w:t>2 places</w:t>
      </w:r>
      <w:r w:rsidR="00AB595C">
        <w:rPr>
          <w:rFonts w:eastAsiaTheme="minorEastAsia"/>
          <w:lang w:eastAsia="zh-CN"/>
        </w:rPr>
        <w:t>; (i)</w:t>
      </w:r>
      <w:r w:rsidR="00B71631">
        <w:rPr>
          <w:rFonts w:eastAsiaTheme="minorEastAsia"/>
          <w:lang w:eastAsia="zh-CN"/>
        </w:rPr>
        <w:t xml:space="preserve"> in </w:t>
      </w:r>
      <w:r w:rsidR="00935E57">
        <w:rPr>
          <w:rFonts w:eastAsiaTheme="minorEastAsia"/>
          <w:lang w:eastAsia="zh-CN"/>
        </w:rPr>
        <w:t>TS38.331</w:t>
      </w:r>
      <w:r w:rsidR="00B36536">
        <w:rPr>
          <w:rFonts w:eastAsiaTheme="minorEastAsia"/>
          <w:lang w:eastAsia="zh-CN"/>
        </w:rPr>
        <w:t xml:space="preserve"> to indicate the UE </w:t>
      </w:r>
      <w:r w:rsidR="009569EC">
        <w:rPr>
          <w:rFonts w:eastAsiaTheme="minorEastAsia"/>
          <w:lang w:eastAsia="zh-CN"/>
        </w:rPr>
        <w:t xml:space="preserve">behaviour on the time reference when the SSB is absent for a </w:t>
      </w:r>
      <w:proofErr w:type="spellStart"/>
      <w:r w:rsidR="009569EC">
        <w:rPr>
          <w:rFonts w:eastAsiaTheme="minorEastAsia"/>
          <w:lang w:eastAsia="zh-CN"/>
        </w:rPr>
        <w:t>SCell</w:t>
      </w:r>
      <w:proofErr w:type="spellEnd"/>
      <w:r w:rsidR="00AB595C">
        <w:rPr>
          <w:rFonts w:eastAsiaTheme="minorEastAsia"/>
          <w:lang w:eastAsia="zh-CN"/>
        </w:rPr>
        <w:t xml:space="preserve">, and (ii) in the </w:t>
      </w:r>
      <w:r w:rsidR="00D2714E">
        <w:rPr>
          <w:rFonts w:eastAsiaTheme="minorEastAsia"/>
          <w:lang w:eastAsia="zh-CN"/>
        </w:rPr>
        <w:t xml:space="preserve">TS38.306 on the UE capability to support intra-band SSB-less </w:t>
      </w:r>
      <w:proofErr w:type="spellStart"/>
      <w:r w:rsidR="00D2714E">
        <w:rPr>
          <w:rFonts w:eastAsiaTheme="minorEastAsia"/>
          <w:lang w:eastAsia="zh-CN"/>
        </w:rPr>
        <w:t>SCell</w:t>
      </w:r>
      <w:proofErr w:type="spellEnd"/>
      <w:r w:rsidR="00D2714E">
        <w:rPr>
          <w:rFonts w:eastAsiaTheme="minorEastAsia"/>
          <w:lang w:eastAsia="zh-CN"/>
        </w:rPr>
        <w:t xml:space="preserve"> operation.</w:t>
      </w:r>
      <w:r w:rsidR="009569EC">
        <w:rPr>
          <w:rFonts w:eastAsiaTheme="minorEastAsia"/>
          <w:lang w:eastAsia="zh-CN"/>
        </w:rPr>
        <w:t xml:space="preserve"> </w:t>
      </w:r>
    </w:p>
    <w:p w14:paraId="09DC1544" w14:textId="2D370535" w:rsidR="004A732B" w:rsidRPr="003312D3" w:rsidRDefault="00D2714E" w:rsidP="004A732B">
      <w:pPr>
        <w:jc w:val="both"/>
        <w:rPr>
          <w:rFonts w:eastAsiaTheme="minorEastAsia"/>
          <w:lang w:eastAsia="zh-CN"/>
        </w:rPr>
      </w:pPr>
      <w:r>
        <w:rPr>
          <w:rFonts w:eastAsiaTheme="minorEastAsia"/>
          <w:lang w:eastAsia="zh-CN"/>
        </w:rPr>
        <w:t>For (i), i</w:t>
      </w:r>
      <w:r w:rsidR="00066611">
        <w:rPr>
          <w:rFonts w:eastAsiaTheme="minorEastAsia"/>
          <w:lang w:eastAsia="zh-CN"/>
        </w:rPr>
        <w:t xml:space="preserve">t is also defined </w:t>
      </w:r>
      <w:r w:rsidR="00BD5138">
        <w:rPr>
          <w:rFonts w:eastAsiaTheme="minorEastAsia"/>
          <w:lang w:eastAsia="zh-CN"/>
        </w:rPr>
        <w:t>in</w:t>
      </w:r>
      <w:r w:rsidR="00FC2016">
        <w:rPr>
          <w:rFonts w:eastAsiaTheme="minorEastAsia"/>
          <w:lang w:eastAsia="zh-CN"/>
        </w:rPr>
        <w:t xml:space="preserve"> the field description for</w:t>
      </w:r>
      <w:r w:rsidR="004A732B">
        <w:rPr>
          <w:rFonts w:eastAsiaTheme="minorEastAsia"/>
          <w:color w:val="000000" w:themeColor="text1"/>
          <w:lang w:eastAsia="zh-CN"/>
        </w:rPr>
        <w:t xml:space="preserve"> </w:t>
      </w:r>
      <w:proofErr w:type="spellStart"/>
      <w:r w:rsidR="004A732B" w:rsidRPr="00C91B6B">
        <w:rPr>
          <w:rFonts w:eastAsiaTheme="minorEastAsia"/>
          <w:i/>
          <w:color w:val="000000" w:themeColor="text1"/>
          <w:lang w:eastAsia="zh-CN"/>
        </w:rPr>
        <w:t>absoluteFrequencySSB</w:t>
      </w:r>
      <w:proofErr w:type="spellEnd"/>
      <w:r w:rsidR="004A732B">
        <w:rPr>
          <w:rFonts w:eastAsiaTheme="minorEastAsia"/>
          <w:lang w:eastAsia="zh-CN"/>
        </w:rPr>
        <w:t xml:space="preserve"> </w:t>
      </w:r>
      <w:r w:rsidR="0003516E">
        <w:rPr>
          <w:rFonts w:eastAsiaTheme="minorEastAsia"/>
          <w:lang w:eastAsia="zh-CN"/>
        </w:rPr>
        <w:t>indicating</w:t>
      </w:r>
      <w:r w:rsidR="004A732B">
        <w:rPr>
          <w:rFonts w:eastAsiaTheme="minorEastAsia"/>
          <w:lang w:eastAsia="zh-CN"/>
        </w:rPr>
        <w:t xml:space="preserve"> </w:t>
      </w:r>
      <w:r w:rsidR="00D116D5">
        <w:rPr>
          <w:rFonts w:eastAsiaTheme="minorEastAsia"/>
          <w:lang w:eastAsia="zh-CN"/>
        </w:rPr>
        <w:t>that no</w:t>
      </w:r>
      <w:r w:rsidR="004A732B">
        <w:rPr>
          <w:rFonts w:eastAsiaTheme="minorEastAsia"/>
          <w:lang w:eastAsia="zh-CN"/>
        </w:rPr>
        <w:t xml:space="preserve"> </w:t>
      </w:r>
      <w:r w:rsidR="004A732B">
        <w:t>SSB</w:t>
      </w:r>
      <w:r w:rsidR="003F78BB">
        <w:t xml:space="preserve"> frequency</w:t>
      </w:r>
      <w:r w:rsidR="00D116D5">
        <w:t xml:space="preserve"> is </w:t>
      </w:r>
      <w:r w:rsidR="008902C2">
        <w:t>absent</w:t>
      </w:r>
      <w:r w:rsidR="00D116D5">
        <w:t xml:space="preserve"> for this cell if</w:t>
      </w:r>
      <w:r w:rsidR="003F78BB">
        <w:t xml:space="preserve"> th</w:t>
      </w:r>
      <w:r w:rsidR="00BD5138">
        <w:t>e field is</w:t>
      </w:r>
      <w:r w:rsidR="003F78BB">
        <w:t xml:space="preserve"> </w:t>
      </w:r>
      <w:r w:rsidR="003312D3">
        <w:t>defined</w:t>
      </w:r>
      <w:r w:rsidR="003F78BB">
        <w:t xml:space="preserve"> for the </w:t>
      </w:r>
      <w:proofErr w:type="spellStart"/>
      <w:r w:rsidR="004B2D05">
        <w:t>SCell</w:t>
      </w:r>
      <w:proofErr w:type="spellEnd"/>
      <w:r w:rsidR="004A732B">
        <w:rPr>
          <w:rFonts w:hint="eastAsia"/>
        </w:rPr>
        <w:t>-less</w:t>
      </w:r>
      <w:r w:rsidR="004A732B">
        <w:t xml:space="preserve"> </w:t>
      </w:r>
      <w:proofErr w:type="spellStart"/>
      <w:r w:rsidR="004A732B" w:rsidRPr="00202566">
        <w:rPr>
          <w:rFonts w:eastAsiaTheme="minorEastAsia"/>
          <w:color w:val="000000" w:themeColor="text1"/>
          <w:lang w:eastAsia="zh-CN"/>
        </w:rPr>
        <w:t>SCell</w:t>
      </w:r>
      <w:proofErr w:type="spellEnd"/>
      <w:r w:rsidR="004A732B">
        <w:rPr>
          <w:rFonts w:eastAsiaTheme="minorEastAsia"/>
          <w:color w:val="000000" w:themeColor="text1"/>
          <w:lang w:eastAsia="zh-CN"/>
        </w:rPr>
        <w:t xml:space="preserve"> only for the </w:t>
      </w:r>
      <w:r w:rsidR="004A732B">
        <w:rPr>
          <w:rFonts w:eastAsiaTheme="minorEastAsia"/>
          <w:lang w:eastAsia="zh-CN"/>
        </w:rPr>
        <w:t xml:space="preserve">intra-band case, as </w:t>
      </w:r>
      <w:r w:rsidR="008902C2">
        <w:rPr>
          <w:rFonts w:eastAsiaTheme="minorEastAsia"/>
          <w:lang w:eastAsia="zh-CN"/>
        </w:rPr>
        <w:t>highlighted below</w:t>
      </w:r>
      <w:r w:rsidR="003312D3">
        <w:rPr>
          <w:rFonts w:eastAsiaTheme="minorEastAsia"/>
          <w:lang w:eastAsia="zh-CN"/>
        </w:rPr>
        <w:t>:</w:t>
      </w:r>
    </w:p>
    <w:tbl>
      <w:tblPr>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3"/>
      </w:tblGrid>
      <w:tr w:rsidR="004A732B" w:rsidRPr="00057B88" w14:paraId="3AA15D5E" w14:textId="77777777" w:rsidTr="00E451C5">
        <w:trPr>
          <w:trHeight w:val="189"/>
        </w:trPr>
        <w:tc>
          <w:tcPr>
            <w:tcW w:w="9693" w:type="dxa"/>
            <w:tcBorders>
              <w:top w:val="single" w:sz="4" w:space="0" w:color="auto"/>
              <w:left w:val="single" w:sz="4" w:space="0" w:color="auto"/>
              <w:bottom w:val="single" w:sz="4" w:space="0" w:color="auto"/>
              <w:right w:val="single" w:sz="4" w:space="0" w:color="auto"/>
            </w:tcBorders>
            <w:hideMark/>
          </w:tcPr>
          <w:p w14:paraId="5B287871" w14:textId="77777777" w:rsidR="004A732B" w:rsidRPr="00057B88" w:rsidRDefault="004A732B" w:rsidP="00E451C5">
            <w:pPr>
              <w:keepNext/>
              <w:keepLines/>
              <w:spacing w:after="0"/>
              <w:jc w:val="center"/>
              <w:rPr>
                <w:rFonts w:ascii="Arial" w:hAnsi="Arial"/>
                <w:b/>
                <w:sz w:val="18"/>
                <w:szCs w:val="22"/>
                <w:lang w:eastAsia="sv-SE"/>
              </w:rPr>
            </w:pPr>
            <w:proofErr w:type="spellStart"/>
            <w:r w:rsidRPr="00057B88">
              <w:rPr>
                <w:rFonts w:ascii="Arial" w:hAnsi="Arial"/>
                <w:b/>
                <w:i/>
                <w:sz w:val="18"/>
                <w:szCs w:val="22"/>
                <w:lang w:eastAsia="sv-SE"/>
              </w:rPr>
              <w:t>FrequencyInfoDL</w:t>
            </w:r>
            <w:proofErr w:type="spellEnd"/>
            <w:r w:rsidRPr="00057B88">
              <w:rPr>
                <w:rFonts w:ascii="Arial" w:hAnsi="Arial"/>
                <w:b/>
                <w:i/>
                <w:sz w:val="18"/>
                <w:szCs w:val="22"/>
                <w:lang w:eastAsia="sv-SE"/>
              </w:rPr>
              <w:t xml:space="preserve"> </w:t>
            </w:r>
            <w:r w:rsidRPr="00057B88">
              <w:rPr>
                <w:rFonts w:ascii="Arial" w:hAnsi="Arial"/>
                <w:b/>
                <w:sz w:val="18"/>
                <w:szCs w:val="22"/>
                <w:lang w:eastAsia="sv-SE"/>
              </w:rPr>
              <w:t>field descriptions</w:t>
            </w:r>
          </w:p>
        </w:tc>
      </w:tr>
      <w:tr w:rsidR="004A732B" w:rsidRPr="00057B88" w14:paraId="7568CF6B" w14:textId="77777777" w:rsidTr="00E451C5">
        <w:trPr>
          <w:trHeight w:val="1536"/>
        </w:trPr>
        <w:tc>
          <w:tcPr>
            <w:tcW w:w="9693" w:type="dxa"/>
            <w:tcBorders>
              <w:top w:val="single" w:sz="4" w:space="0" w:color="auto"/>
              <w:left w:val="single" w:sz="4" w:space="0" w:color="auto"/>
              <w:bottom w:val="single" w:sz="4" w:space="0" w:color="auto"/>
              <w:right w:val="single" w:sz="4" w:space="0" w:color="auto"/>
            </w:tcBorders>
            <w:hideMark/>
          </w:tcPr>
          <w:p w14:paraId="7FEF8685" w14:textId="77777777" w:rsidR="004A732B" w:rsidRPr="00057B88" w:rsidRDefault="004A732B" w:rsidP="00E451C5">
            <w:pPr>
              <w:keepNext/>
              <w:keepLines/>
              <w:spacing w:after="0"/>
              <w:rPr>
                <w:rFonts w:ascii="Arial" w:hAnsi="Arial"/>
                <w:sz w:val="18"/>
                <w:szCs w:val="22"/>
                <w:lang w:eastAsia="sv-SE"/>
              </w:rPr>
            </w:pPr>
            <w:proofErr w:type="spellStart"/>
            <w:r w:rsidRPr="00057B88">
              <w:rPr>
                <w:rFonts w:ascii="Arial" w:hAnsi="Arial"/>
                <w:b/>
                <w:i/>
                <w:sz w:val="18"/>
                <w:szCs w:val="22"/>
                <w:lang w:eastAsia="sv-SE"/>
              </w:rPr>
              <w:t>absoluteFrequencySSB</w:t>
            </w:r>
            <w:proofErr w:type="spellEnd"/>
          </w:p>
          <w:p w14:paraId="23089A80" w14:textId="77777777" w:rsidR="004A732B" w:rsidRPr="00057B88" w:rsidRDefault="004A732B" w:rsidP="00E451C5">
            <w:pPr>
              <w:keepNext/>
              <w:keepLines/>
              <w:spacing w:after="0"/>
              <w:rPr>
                <w:rFonts w:ascii="Arial" w:hAnsi="Arial"/>
                <w:sz w:val="18"/>
                <w:szCs w:val="22"/>
                <w:lang w:eastAsia="sv-SE"/>
              </w:rPr>
            </w:pPr>
            <w:r w:rsidRPr="00057B88">
              <w:rPr>
                <w:rFonts w:ascii="Arial" w:hAnsi="Arial"/>
                <w:sz w:val="18"/>
                <w:szCs w:val="22"/>
                <w:lang w:eastAsia="sv-SE"/>
              </w:rPr>
              <w:t>Frequency of the SSB to be used for this serving cell. SSB related parameters (</w:t>
            </w:r>
            <w:proofErr w:type="gramStart"/>
            <w:r w:rsidRPr="00057B88">
              <w:rPr>
                <w:rFonts w:ascii="Arial" w:hAnsi="Arial"/>
                <w:sz w:val="18"/>
                <w:szCs w:val="22"/>
                <w:lang w:eastAsia="sv-SE"/>
              </w:rPr>
              <w:t>e.g.</w:t>
            </w:r>
            <w:proofErr w:type="gramEnd"/>
            <w:r w:rsidRPr="00057B88">
              <w:rPr>
                <w:rFonts w:ascii="Arial" w:hAnsi="Arial"/>
                <w:sz w:val="18"/>
                <w:szCs w:val="22"/>
                <w:lang w:eastAsia="sv-SE"/>
              </w:rPr>
              <w:t xml:space="preserve"> SSB index) provided for a serving cell refer to this SSB frequency unless mentioned otherwise. The </w:t>
            </w:r>
            <w:proofErr w:type="gramStart"/>
            <w:r w:rsidRPr="00057B88">
              <w:rPr>
                <w:rFonts w:ascii="Arial" w:hAnsi="Arial"/>
                <w:sz w:val="18"/>
                <w:szCs w:val="22"/>
                <w:lang w:eastAsia="sv-SE"/>
              </w:rPr>
              <w:t>cell-defining</w:t>
            </w:r>
            <w:proofErr w:type="gramEnd"/>
            <w:r w:rsidRPr="00057B88">
              <w:rPr>
                <w:rFonts w:ascii="Arial" w:hAnsi="Arial"/>
                <w:sz w:val="18"/>
                <w:szCs w:val="22"/>
                <w:lang w:eastAsia="sv-SE"/>
              </w:rPr>
              <w:t xml:space="preserve"> SSB of the </w:t>
            </w:r>
            <w:proofErr w:type="spellStart"/>
            <w:r w:rsidRPr="00057B88">
              <w:rPr>
                <w:rFonts w:ascii="Arial" w:hAnsi="Arial"/>
                <w:sz w:val="18"/>
                <w:szCs w:val="22"/>
                <w:lang w:eastAsia="sv-SE"/>
              </w:rPr>
              <w:t>PCell</w:t>
            </w:r>
            <w:proofErr w:type="spellEnd"/>
            <w:r w:rsidRPr="00057B88">
              <w:rPr>
                <w:rFonts w:ascii="Arial" w:hAnsi="Arial"/>
                <w:sz w:val="18"/>
                <w:szCs w:val="22"/>
                <w:lang w:eastAsia="sv-SE"/>
              </w:rPr>
              <w:t xml:space="preserve"> is always on the sync raster. Frequencies </w:t>
            </w:r>
            <w:proofErr w:type="gramStart"/>
            <w:r w:rsidRPr="00057B88">
              <w:rPr>
                <w:rFonts w:ascii="Arial" w:hAnsi="Arial"/>
                <w:sz w:val="18"/>
                <w:szCs w:val="22"/>
                <w:lang w:eastAsia="sv-SE"/>
              </w:rPr>
              <w:t>are considered to be</w:t>
            </w:r>
            <w:proofErr w:type="gramEnd"/>
            <w:r w:rsidRPr="00057B88">
              <w:rPr>
                <w:rFonts w:ascii="Arial" w:hAnsi="Arial"/>
                <w:sz w:val="18"/>
                <w:szCs w:val="22"/>
                <w:lang w:eastAsia="sv-SE"/>
              </w:rPr>
              <w:t xml:space="preserve"> on the sync raster if they are also identifiable with a GSCN value (see TS 38.101-1 [15]). If the field is absent, the SSB related parameters should be absent, </w:t>
            </w:r>
            <w:proofErr w:type="gramStart"/>
            <w:r w:rsidRPr="00057B88">
              <w:rPr>
                <w:rFonts w:ascii="Arial" w:hAnsi="Arial"/>
                <w:sz w:val="18"/>
                <w:szCs w:val="22"/>
                <w:lang w:eastAsia="sv-SE"/>
              </w:rPr>
              <w:t>e.g.</w:t>
            </w:r>
            <w:proofErr w:type="gramEnd"/>
            <w:r w:rsidRPr="00057B88">
              <w:rPr>
                <w:rFonts w:ascii="Arial" w:hAnsi="Arial"/>
                <w:sz w:val="18"/>
                <w:szCs w:val="22"/>
                <w:lang w:eastAsia="sv-SE"/>
              </w:rPr>
              <w:t xml:space="preserve"> </w:t>
            </w:r>
            <w:proofErr w:type="spellStart"/>
            <w:r w:rsidRPr="00057B88">
              <w:rPr>
                <w:rFonts w:ascii="Arial" w:hAnsi="Arial"/>
                <w:i/>
                <w:sz w:val="18"/>
                <w:lang w:eastAsia="sv-SE"/>
              </w:rPr>
              <w:t>ssb-PositionsInBurst</w:t>
            </w:r>
            <w:proofErr w:type="spellEnd"/>
            <w:r w:rsidRPr="00057B88">
              <w:rPr>
                <w:rFonts w:ascii="Arial" w:hAnsi="Arial"/>
                <w:sz w:val="18"/>
                <w:szCs w:val="22"/>
                <w:lang w:eastAsia="sv-SE"/>
              </w:rPr>
              <w:t xml:space="preserve">, </w:t>
            </w:r>
            <w:proofErr w:type="spellStart"/>
            <w:r w:rsidRPr="00057B88">
              <w:rPr>
                <w:rFonts w:ascii="Arial" w:hAnsi="Arial"/>
                <w:i/>
                <w:sz w:val="18"/>
                <w:lang w:eastAsia="sv-SE"/>
              </w:rPr>
              <w:t>ssb-periodicityServingCell</w:t>
            </w:r>
            <w:proofErr w:type="spellEnd"/>
            <w:r w:rsidRPr="00057B88">
              <w:rPr>
                <w:rFonts w:ascii="Arial" w:hAnsi="Arial"/>
                <w:sz w:val="18"/>
                <w:szCs w:val="22"/>
                <w:lang w:eastAsia="sv-SE"/>
              </w:rPr>
              <w:t xml:space="preserve"> and </w:t>
            </w:r>
            <w:proofErr w:type="spellStart"/>
            <w:r w:rsidRPr="00057B88">
              <w:rPr>
                <w:rFonts w:ascii="Arial" w:hAnsi="Arial"/>
                <w:i/>
                <w:sz w:val="18"/>
                <w:lang w:eastAsia="sv-SE"/>
              </w:rPr>
              <w:t>subcarrierSpacing</w:t>
            </w:r>
            <w:proofErr w:type="spellEnd"/>
            <w:r w:rsidRPr="00057B88">
              <w:rPr>
                <w:rFonts w:ascii="Arial" w:hAnsi="Arial"/>
                <w:sz w:val="18"/>
                <w:szCs w:val="22"/>
                <w:lang w:eastAsia="sv-SE"/>
              </w:rPr>
              <w:t xml:space="preserve"> in </w:t>
            </w:r>
            <w:proofErr w:type="spellStart"/>
            <w:r w:rsidRPr="00057B88">
              <w:rPr>
                <w:rFonts w:ascii="Arial" w:hAnsi="Arial"/>
                <w:i/>
                <w:sz w:val="18"/>
                <w:lang w:eastAsia="sv-SE"/>
              </w:rPr>
              <w:t>ServingCellConfigCommon</w:t>
            </w:r>
            <w:proofErr w:type="spellEnd"/>
            <w:r w:rsidRPr="00057B88">
              <w:rPr>
                <w:rFonts w:ascii="Arial" w:hAnsi="Arial"/>
                <w:sz w:val="18"/>
                <w:szCs w:val="22"/>
                <w:lang w:eastAsia="sv-SE"/>
              </w:rPr>
              <w:t xml:space="preserve"> IE. </w:t>
            </w:r>
            <w:r w:rsidRPr="008902C2">
              <w:rPr>
                <w:rFonts w:ascii="Arial" w:hAnsi="Arial"/>
                <w:sz w:val="18"/>
                <w:szCs w:val="22"/>
                <w:highlight w:val="yellow"/>
                <w:lang w:eastAsia="sv-SE"/>
              </w:rPr>
              <w:t xml:space="preserve">If the field is absent, the UE obtains timing reference from the </w:t>
            </w:r>
            <w:proofErr w:type="spellStart"/>
            <w:r w:rsidRPr="008902C2">
              <w:rPr>
                <w:rFonts w:ascii="Arial" w:hAnsi="Arial"/>
                <w:sz w:val="18"/>
                <w:szCs w:val="22"/>
                <w:highlight w:val="yellow"/>
                <w:lang w:eastAsia="sv-SE"/>
              </w:rPr>
              <w:t>SpCell</w:t>
            </w:r>
            <w:proofErr w:type="spellEnd"/>
            <w:r w:rsidRPr="008902C2">
              <w:rPr>
                <w:rFonts w:ascii="Arial" w:hAnsi="Arial"/>
                <w:sz w:val="18"/>
                <w:highlight w:val="yellow"/>
                <w:lang w:eastAsia="zh-CN"/>
              </w:rPr>
              <w:t xml:space="preserve"> </w:t>
            </w:r>
            <w:r w:rsidRPr="008902C2">
              <w:rPr>
                <w:rFonts w:ascii="Arial" w:hAnsi="Arial"/>
                <w:sz w:val="18"/>
                <w:szCs w:val="22"/>
                <w:highlight w:val="yellow"/>
                <w:lang w:eastAsia="sv-SE"/>
              </w:rPr>
              <w:t xml:space="preserve">or an </w:t>
            </w:r>
            <w:proofErr w:type="spellStart"/>
            <w:r w:rsidRPr="008902C2">
              <w:rPr>
                <w:rFonts w:ascii="Arial" w:hAnsi="Arial"/>
                <w:sz w:val="18"/>
                <w:szCs w:val="22"/>
                <w:highlight w:val="yellow"/>
                <w:lang w:eastAsia="sv-SE"/>
              </w:rPr>
              <w:t>SCell</w:t>
            </w:r>
            <w:proofErr w:type="spellEnd"/>
            <w:r w:rsidRPr="008902C2">
              <w:rPr>
                <w:rFonts w:ascii="Arial" w:hAnsi="Arial"/>
                <w:sz w:val="18"/>
                <w:szCs w:val="22"/>
                <w:highlight w:val="yellow"/>
                <w:lang w:eastAsia="sv-SE"/>
              </w:rPr>
              <w:t xml:space="preserve"> if applicable as described in TS 38.213 [13], clause 4.1. This is only supported in case the </w:t>
            </w:r>
            <w:proofErr w:type="spellStart"/>
            <w:r w:rsidRPr="008902C2">
              <w:rPr>
                <w:rFonts w:ascii="Arial" w:hAnsi="Arial"/>
                <w:sz w:val="18"/>
                <w:szCs w:val="22"/>
                <w:highlight w:val="yellow"/>
                <w:lang w:eastAsia="sv-SE"/>
              </w:rPr>
              <w:t>SCell</w:t>
            </w:r>
            <w:proofErr w:type="spellEnd"/>
            <w:r w:rsidRPr="008902C2">
              <w:rPr>
                <w:rFonts w:ascii="Arial" w:hAnsi="Arial"/>
                <w:sz w:val="18"/>
                <w:szCs w:val="22"/>
                <w:highlight w:val="yellow"/>
                <w:lang w:eastAsia="sv-SE"/>
              </w:rPr>
              <w:t xml:space="preserve"> for which the</w:t>
            </w:r>
            <w:bookmarkStart w:id="0" w:name="_Hlk115276031"/>
            <w:r w:rsidRPr="008902C2">
              <w:rPr>
                <w:rFonts w:ascii="Arial" w:hAnsi="Arial"/>
                <w:sz w:val="18"/>
                <w:szCs w:val="22"/>
                <w:highlight w:val="yellow"/>
                <w:lang w:eastAsia="sv-SE"/>
              </w:rPr>
              <w:t xml:space="preserve"> UE obtains the timing reference is in the same frequency band</w:t>
            </w:r>
            <w:bookmarkEnd w:id="0"/>
            <w:r w:rsidRPr="008902C2">
              <w:rPr>
                <w:rFonts w:ascii="Arial" w:hAnsi="Arial"/>
                <w:sz w:val="18"/>
                <w:szCs w:val="22"/>
                <w:highlight w:val="yellow"/>
                <w:lang w:eastAsia="sv-SE"/>
              </w:rPr>
              <w:t xml:space="preserve"> as the cell (</w:t>
            </w:r>
            <w:proofErr w:type="gramStart"/>
            <w:r w:rsidRPr="008902C2">
              <w:rPr>
                <w:rFonts w:ascii="Arial" w:hAnsi="Arial"/>
                <w:sz w:val="18"/>
                <w:szCs w:val="22"/>
                <w:highlight w:val="yellow"/>
                <w:lang w:eastAsia="sv-SE"/>
              </w:rPr>
              <w:t>i.e.</w:t>
            </w:r>
            <w:proofErr w:type="gramEnd"/>
            <w:r w:rsidRPr="008902C2">
              <w:rPr>
                <w:rFonts w:ascii="Arial" w:hAnsi="Arial"/>
                <w:sz w:val="18"/>
                <w:szCs w:val="22"/>
                <w:highlight w:val="yellow"/>
                <w:lang w:eastAsia="sv-SE"/>
              </w:rPr>
              <w:t xml:space="preserve"> the </w:t>
            </w:r>
            <w:proofErr w:type="spellStart"/>
            <w:r w:rsidRPr="008902C2">
              <w:rPr>
                <w:rFonts w:ascii="Arial" w:hAnsi="Arial"/>
                <w:sz w:val="18"/>
                <w:szCs w:val="22"/>
                <w:highlight w:val="yellow"/>
                <w:lang w:eastAsia="sv-SE"/>
              </w:rPr>
              <w:t>SpCell</w:t>
            </w:r>
            <w:proofErr w:type="spellEnd"/>
            <w:r w:rsidRPr="008902C2">
              <w:rPr>
                <w:rFonts w:ascii="Arial" w:hAnsi="Arial"/>
                <w:sz w:val="18"/>
                <w:szCs w:val="22"/>
                <w:highlight w:val="yellow"/>
                <w:lang w:eastAsia="sv-SE"/>
              </w:rPr>
              <w:t xml:space="preserve"> or the </w:t>
            </w:r>
            <w:proofErr w:type="spellStart"/>
            <w:r w:rsidRPr="008902C2">
              <w:rPr>
                <w:rFonts w:ascii="Arial" w:hAnsi="Arial"/>
                <w:sz w:val="18"/>
                <w:szCs w:val="22"/>
                <w:highlight w:val="yellow"/>
                <w:lang w:eastAsia="sv-SE"/>
              </w:rPr>
              <w:t>SCell</w:t>
            </w:r>
            <w:proofErr w:type="spellEnd"/>
            <w:r w:rsidRPr="008902C2">
              <w:rPr>
                <w:rFonts w:ascii="Arial" w:hAnsi="Arial"/>
                <w:sz w:val="18"/>
                <w:szCs w:val="22"/>
                <w:highlight w:val="yellow"/>
                <w:lang w:eastAsia="sv-SE"/>
              </w:rPr>
              <w:t>, respectively) from which the UE obtains the timing reference.</w:t>
            </w:r>
          </w:p>
          <w:p w14:paraId="1C1BE68F" w14:textId="77777777" w:rsidR="004A732B" w:rsidRPr="00057B88" w:rsidRDefault="004A732B" w:rsidP="00E451C5">
            <w:pPr>
              <w:keepNext/>
              <w:keepLines/>
              <w:spacing w:after="0"/>
              <w:rPr>
                <w:rFonts w:ascii="Arial" w:hAnsi="Arial"/>
                <w:sz w:val="18"/>
                <w:szCs w:val="22"/>
                <w:lang w:eastAsia="sv-SE"/>
              </w:rPr>
            </w:pPr>
            <w:r w:rsidRPr="00057B88">
              <w:rPr>
                <w:rFonts w:ascii="Arial" w:hAnsi="Arial"/>
                <w:sz w:val="18"/>
                <w:szCs w:val="22"/>
                <w:lang w:eastAsia="sv-SE"/>
              </w:rPr>
              <w:t xml:space="preserve">For cells supporting </w:t>
            </w:r>
            <w:proofErr w:type="spellStart"/>
            <w:r w:rsidRPr="00057B88">
              <w:rPr>
                <w:rFonts w:ascii="Arial" w:hAnsi="Arial"/>
                <w:sz w:val="18"/>
                <w:szCs w:val="22"/>
                <w:lang w:eastAsia="sv-SE"/>
              </w:rPr>
              <w:t>RedCap</w:t>
            </w:r>
            <w:proofErr w:type="spellEnd"/>
            <w:r w:rsidRPr="00057B88">
              <w:rPr>
                <w:rFonts w:ascii="Arial" w:hAnsi="Arial"/>
                <w:sz w:val="18"/>
                <w:szCs w:val="22"/>
                <w:lang w:eastAsia="sv-SE"/>
              </w:rPr>
              <w:t xml:space="preserve">, on handover, corresponds to the </w:t>
            </w:r>
            <w:proofErr w:type="gramStart"/>
            <w:r w:rsidRPr="00057B88">
              <w:rPr>
                <w:rFonts w:ascii="Arial" w:hAnsi="Arial"/>
                <w:sz w:val="18"/>
                <w:szCs w:val="22"/>
                <w:lang w:eastAsia="sv-SE"/>
              </w:rPr>
              <w:t>cell-defining</w:t>
            </w:r>
            <w:proofErr w:type="gramEnd"/>
            <w:r w:rsidRPr="00057B88">
              <w:rPr>
                <w:rFonts w:ascii="Arial" w:hAnsi="Arial"/>
                <w:sz w:val="18"/>
                <w:szCs w:val="22"/>
                <w:lang w:eastAsia="sv-SE"/>
              </w:rPr>
              <w:t xml:space="preserve"> SSB.</w:t>
            </w:r>
          </w:p>
        </w:tc>
      </w:tr>
    </w:tbl>
    <w:p w14:paraId="09191723" w14:textId="77777777" w:rsidR="00DA3D22" w:rsidRDefault="00DA3D22" w:rsidP="00DA3D22">
      <w:pPr>
        <w:jc w:val="both"/>
        <w:rPr>
          <w:rFonts w:eastAsiaTheme="minorEastAsia"/>
          <w:color w:val="000000" w:themeColor="text1"/>
          <w:lang w:eastAsia="zh-CN"/>
        </w:rPr>
      </w:pPr>
    </w:p>
    <w:p w14:paraId="7A5FFC1E" w14:textId="7D70FDA1" w:rsidR="00DA3D22" w:rsidRDefault="00B963B7" w:rsidP="00DA3D22">
      <w:pPr>
        <w:jc w:val="both"/>
        <w:rPr>
          <w:rFonts w:eastAsiaTheme="minorEastAsia"/>
          <w:lang w:eastAsia="zh-CN"/>
        </w:rPr>
      </w:pPr>
      <w:r>
        <w:rPr>
          <w:rFonts w:eastAsiaTheme="minorEastAsia"/>
          <w:color w:val="000000" w:themeColor="text1"/>
          <w:lang w:eastAsia="zh-CN"/>
        </w:rPr>
        <w:t>For (ii)</w:t>
      </w:r>
      <w:r w:rsidR="00DA3D22">
        <w:rPr>
          <w:rFonts w:eastAsiaTheme="minorEastAsia"/>
          <w:lang w:eastAsia="zh-CN"/>
        </w:rPr>
        <w:t xml:space="preserve">, a UE capability </w:t>
      </w:r>
      <w:proofErr w:type="spellStart"/>
      <w:r w:rsidR="00DA3D22">
        <w:rPr>
          <w:rFonts w:eastAsiaTheme="minorEastAsia"/>
          <w:lang w:eastAsia="zh-CN"/>
        </w:rPr>
        <w:t>scellWithoutSSB</w:t>
      </w:r>
      <w:proofErr w:type="spellEnd"/>
      <w:r w:rsidR="00DA3D22">
        <w:rPr>
          <w:rFonts w:eastAsiaTheme="minorEastAsia"/>
          <w:lang w:eastAsia="zh-CN"/>
        </w:rPr>
        <w:t xml:space="preserve"> is defined to indicate whether the UE supports configuration of </w:t>
      </w:r>
      <w:proofErr w:type="spellStart"/>
      <w:r w:rsidR="00DA3D22">
        <w:rPr>
          <w:rFonts w:eastAsiaTheme="minorEastAsia"/>
          <w:lang w:eastAsia="zh-CN"/>
        </w:rPr>
        <w:t>SCell</w:t>
      </w:r>
      <w:proofErr w:type="spellEnd"/>
      <w:r w:rsidR="00DA3D22">
        <w:rPr>
          <w:rFonts w:eastAsiaTheme="minorEastAsia"/>
          <w:lang w:eastAsia="zh-CN"/>
        </w:rPr>
        <w:t xml:space="preserve"> that does not transmit SSB in the intra-band CA case as shown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A3D22" w:rsidRPr="007D1E1D" w14:paraId="10B4326B" w14:textId="77777777" w:rsidTr="003C2835">
        <w:trPr>
          <w:cantSplit/>
          <w:tblHeader/>
        </w:trPr>
        <w:tc>
          <w:tcPr>
            <w:tcW w:w="6917" w:type="dxa"/>
          </w:tcPr>
          <w:p w14:paraId="4F5813B8" w14:textId="77777777" w:rsidR="00DA3D22" w:rsidRPr="007D1E1D" w:rsidRDefault="00DA3D22" w:rsidP="003C2835">
            <w:pPr>
              <w:pStyle w:val="TAL"/>
              <w:rPr>
                <w:b/>
                <w:i/>
              </w:rPr>
            </w:pPr>
            <w:proofErr w:type="spellStart"/>
            <w:r w:rsidRPr="007D1E1D">
              <w:rPr>
                <w:b/>
                <w:i/>
              </w:rPr>
              <w:t>scellWithoutSSB</w:t>
            </w:r>
            <w:proofErr w:type="spellEnd"/>
          </w:p>
          <w:p w14:paraId="00F94766" w14:textId="77777777" w:rsidR="00DA3D22" w:rsidRPr="007D1E1D" w:rsidRDefault="00DA3D22" w:rsidP="003C2835">
            <w:pPr>
              <w:pStyle w:val="TAL"/>
            </w:pPr>
            <w:r w:rsidRPr="0087348D">
              <w:t xml:space="preserve">Defines whether the UE supports configuration of </w:t>
            </w:r>
            <w:proofErr w:type="spellStart"/>
            <w:r w:rsidRPr="0087348D">
              <w:t>SCell</w:t>
            </w:r>
            <w:proofErr w:type="spellEnd"/>
            <w:r w:rsidRPr="0087348D">
              <w:t xml:space="preserve"> that does not transmit SS/PBCH block. This is conditionally mandatory with capability signalling for intra-band CA but not supported for inter-band CA.</w:t>
            </w:r>
          </w:p>
        </w:tc>
        <w:tc>
          <w:tcPr>
            <w:tcW w:w="709" w:type="dxa"/>
          </w:tcPr>
          <w:p w14:paraId="7634C774" w14:textId="77777777" w:rsidR="00DA3D22" w:rsidRPr="007D1E1D" w:rsidRDefault="00DA3D22" w:rsidP="003C2835">
            <w:pPr>
              <w:pStyle w:val="TAL"/>
              <w:jc w:val="center"/>
            </w:pPr>
            <w:r w:rsidRPr="007D1E1D">
              <w:t>FS</w:t>
            </w:r>
          </w:p>
        </w:tc>
        <w:tc>
          <w:tcPr>
            <w:tcW w:w="567" w:type="dxa"/>
          </w:tcPr>
          <w:p w14:paraId="61D49E35" w14:textId="77777777" w:rsidR="00DA3D22" w:rsidRPr="007D1E1D" w:rsidRDefault="00DA3D22" w:rsidP="003C2835">
            <w:pPr>
              <w:pStyle w:val="TAL"/>
              <w:jc w:val="center"/>
            </w:pPr>
            <w:r w:rsidRPr="007D1E1D">
              <w:t>CY</w:t>
            </w:r>
          </w:p>
        </w:tc>
        <w:tc>
          <w:tcPr>
            <w:tcW w:w="709" w:type="dxa"/>
          </w:tcPr>
          <w:p w14:paraId="34C64061" w14:textId="77777777" w:rsidR="00DA3D22" w:rsidRPr="007D1E1D" w:rsidRDefault="00DA3D22" w:rsidP="003C2835">
            <w:pPr>
              <w:pStyle w:val="TAL"/>
              <w:jc w:val="center"/>
            </w:pPr>
            <w:r w:rsidRPr="007D1E1D">
              <w:rPr>
                <w:bCs/>
                <w:iCs/>
              </w:rPr>
              <w:t>N/A</w:t>
            </w:r>
          </w:p>
        </w:tc>
        <w:tc>
          <w:tcPr>
            <w:tcW w:w="728" w:type="dxa"/>
          </w:tcPr>
          <w:p w14:paraId="34A09D02" w14:textId="77777777" w:rsidR="00DA3D22" w:rsidRPr="007D1E1D" w:rsidRDefault="00DA3D22" w:rsidP="003C2835">
            <w:pPr>
              <w:pStyle w:val="TAL"/>
              <w:jc w:val="center"/>
            </w:pPr>
            <w:r w:rsidRPr="007D1E1D">
              <w:rPr>
                <w:bCs/>
                <w:iCs/>
              </w:rPr>
              <w:t>N/A</w:t>
            </w:r>
          </w:p>
        </w:tc>
      </w:tr>
    </w:tbl>
    <w:p w14:paraId="2BB4525F" w14:textId="77777777" w:rsidR="00D712A7" w:rsidRDefault="004A732B" w:rsidP="004A732B">
      <w:pPr>
        <w:spacing w:beforeLines="100" w:before="240"/>
        <w:jc w:val="both"/>
        <w:rPr>
          <w:rFonts w:eastAsiaTheme="minorEastAsia"/>
          <w:bCs/>
          <w:iCs/>
          <w:color w:val="000000" w:themeColor="text1"/>
          <w:lang w:eastAsia="zh-CN"/>
        </w:rPr>
      </w:pPr>
      <w:r w:rsidRPr="001A3844">
        <w:rPr>
          <w:rFonts w:eastAsiaTheme="minorEastAsia"/>
          <w:b/>
          <w:iCs/>
          <w:color w:val="000000" w:themeColor="text1"/>
          <w:lang w:eastAsia="zh-CN"/>
        </w:rPr>
        <w:t>Observation</w:t>
      </w:r>
      <w:r w:rsidR="001A3844" w:rsidRPr="001A3844">
        <w:rPr>
          <w:rFonts w:eastAsiaTheme="minorEastAsia"/>
          <w:b/>
          <w:iCs/>
          <w:color w:val="000000" w:themeColor="text1"/>
          <w:lang w:eastAsia="zh-CN"/>
        </w:rPr>
        <w:t>#</w:t>
      </w:r>
      <w:r w:rsidRPr="001A3844">
        <w:rPr>
          <w:rFonts w:eastAsiaTheme="minorEastAsia"/>
          <w:b/>
          <w:iCs/>
          <w:color w:val="000000" w:themeColor="text1"/>
          <w:lang w:eastAsia="zh-CN"/>
        </w:rPr>
        <w:t xml:space="preserve">1: </w:t>
      </w:r>
      <w:r w:rsidR="000C6E78">
        <w:rPr>
          <w:rFonts w:eastAsiaTheme="minorEastAsia"/>
          <w:bCs/>
          <w:iCs/>
          <w:color w:val="000000" w:themeColor="text1"/>
          <w:lang w:eastAsia="zh-CN"/>
        </w:rPr>
        <w:t xml:space="preserve">Current specification already supports the feature for the intra-band case </w:t>
      </w:r>
    </w:p>
    <w:p w14:paraId="21F493C2" w14:textId="243B1DBB" w:rsidR="004A732B" w:rsidRDefault="00D712A7" w:rsidP="004A732B">
      <w:pPr>
        <w:spacing w:beforeLines="100" w:before="240"/>
        <w:jc w:val="both"/>
        <w:rPr>
          <w:rFonts w:eastAsiaTheme="minorEastAsia"/>
          <w:bCs/>
          <w:iCs/>
          <w:color w:val="000000" w:themeColor="text1"/>
          <w:lang w:eastAsia="zh-CN"/>
        </w:rPr>
      </w:pPr>
      <w:r>
        <w:rPr>
          <w:rFonts w:eastAsiaTheme="minorEastAsia"/>
          <w:bCs/>
          <w:iCs/>
          <w:color w:val="000000" w:themeColor="text1"/>
          <w:lang w:eastAsia="zh-CN"/>
        </w:rPr>
        <w:lastRenderedPageBreak/>
        <w:t xml:space="preserve">With the new </w:t>
      </w:r>
      <w:r w:rsidR="001E3843">
        <w:rPr>
          <w:rFonts w:eastAsiaTheme="minorEastAsia"/>
          <w:bCs/>
          <w:iCs/>
          <w:color w:val="000000" w:themeColor="text1"/>
          <w:lang w:eastAsia="zh-CN"/>
        </w:rPr>
        <w:t xml:space="preserve">Rel-18 </w:t>
      </w:r>
      <w:r>
        <w:rPr>
          <w:rFonts w:eastAsiaTheme="minorEastAsia"/>
          <w:bCs/>
          <w:iCs/>
          <w:color w:val="000000" w:themeColor="text1"/>
          <w:lang w:eastAsia="zh-CN"/>
        </w:rPr>
        <w:t xml:space="preserve">objective, </w:t>
      </w:r>
      <w:r w:rsidR="00187D70">
        <w:rPr>
          <w:rFonts w:eastAsiaTheme="minorEastAsia"/>
          <w:bCs/>
          <w:iCs/>
          <w:color w:val="000000" w:themeColor="text1"/>
          <w:lang w:eastAsia="zh-CN"/>
        </w:rPr>
        <w:t xml:space="preserve">from RAN2 point of view, </w:t>
      </w:r>
      <w:r w:rsidR="008B2FBF">
        <w:rPr>
          <w:rFonts w:eastAsiaTheme="minorEastAsia"/>
          <w:bCs/>
          <w:iCs/>
          <w:color w:val="000000" w:themeColor="text1"/>
          <w:lang w:eastAsia="zh-CN"/>
        </w:rPr>
        <w:t xml:space="preserve">it is just to extend the feature to the inter-band </w:t>
      </w:r>
      <w:proofErr w:type="spellStart"/>
      <w:r w:rsidR="008B2FBF">
        <w:rPr>
          <w:rFonts w:eastAsiaTheme="minorEastAsia"/>
          <w:bCs/>
          <w:iCs/>
          <w:color w:val="000000" w:themeColor="text1"/>
          <w:lang w:eastAsia="zh-CN"/>
        </w:rPr>
        <w:t>SCell</w:t>
      </w:r>
      <w:proofErr w:type="spellEnd"/>
      <w:r w:rsidR="00B0037B">
        <w:rPr>
          <w:rFonts w:eastAsiaTheme="minorEastAsia"/>
          <w:bCs/>
          <w:iCs/>
          <w:color w:val="000000" w:themeColor="text1"/>
          <w:lang w:eastAsia="zh-CN"/>
        </w:rPr>
        <w:t>.</w:t>
      </w:r>
      <w:r w:rsidR="008B2FBF">
        <w:rPr>
          <w:rFonts w:eastAsiaTheme="minorEastAsia"/>
          <w:bCs/>
          <w:iCs/>
          <w:color w:val="000000" w:themeColor="text1"/>
          <w:lang w:eastAsia="zh-CN"/>
        </w:rPr>
        <w:t xml:space="preserve"> Based on the</w:t>
      </w:r>
      <w:r w:rsidR="001E3843">
        <w:rPr>
          <w:rFonts w:eastAsiaTheme="minorEastAsia"/>
          <w:bCs/>
          <w:iCs/>
          <w:color w:val="000000" w:themeColor="text1"/>
          <w:lang w:eastAsia="zh-CN"/>
        </w:rPr>
        <w:t xml:space="preserve"> analysis for Observation#1,</w:t>
      </w:r>
      <w:r w:rsidR="008B2FBF">
        <w:rPr>
          <w:rFonts w:eastAsiaTheme="minorEastAsia"/>
          <w:bCs/>
          <w:iCs/>
          <w:color w:val="000000" w:themeColor="text1"/>
          <w:lang w:eastAsia="zh-CN"/>
        </w:rPr>
        <w:t xml:space="preserve"> </w:t>
      </w:r>
      <w:r w:rsidR="000C6E78">
        <w:rPr>
          <w:rFonts w:eastAsiaTheme="minorEastAsia"/>
          <w:bCs/>
          <w:iCs/>
          <w:color w:val="000000" w:themeColor="text1"/>
          <w:lang w:eastAsia="zh-CN"/>
        </w:rPr>
        <w:t>the RAN2 impact is just on the following areas:</w:t>
      </w:r>
    </w:p>
    <w:p w14:paraId="4DD1FBF7" w14:textId="2D00E4C6" w:rsidR="000C6E78" w:rsidRDefault="008F5D99" w:rsidP="008F5D99">
      <w:pPr>
        <w:pStyle w:val="ListParagraph"/>
        <w:numPr>
          <w:ilvl w:val="0"/>
          <w:numId w:val="25"/>
        </w:numPr>
        <w:spacing w:beforeLines="100" w:before="240"/>
        <w:jc w:val="both"/>
        <w:rPr>
          <w:rFonts w:eastAsiaTheme="minorEastAsia"/>
          <w:bCs/>
          <w:iCs/>
          <w:color w:val="000000" w:themeColor="text1"/>
          <w:lang w:eastAsia="zh-CN"/>
        </w:rPr>
      </w:pPr>
      <w:r>
        <w:rPr>
          <w:rFonts w:eastAsiaTheme="minorEastAsia"/>
          <w:bCs/>
          <w:iCs/>
          <w:color w:val="000000" w:themeColor="text1"/>
          <w:lang w:eastAsia="zh-CN"/>
        </w:rPr>
        <w:t xml:space="preserve">Define a new UE capability to indicate support of UE supports configuration of </w:t>
      </w:r>
      <w:proofErr w:type="spellStart"/>
      <w:r>
        <w:rPr>
          <w:rFonts w:eastAsiaTheme="minorEastAsia"/>
          <w:bCs/>
          <w:iCs/>
          <w:color w:val="000000" w:themeColor="text1"/>
          <w:lang w:eastAsia="zh-CN"/>
        </w:rPr>
        <w:t>SCell</w:t>
      </w:r>
      <w:proofErr w:type="spellEnd"/>
      <w:r>
        <w:rPr>
          <w:rFonts w:eastAsiaTheme="minorEastAsia"/>
          <w:bCs/>
          <w:iCs/>
          <w:color w:val="000000" w:themeColor="text1"/>
          <w:lang w:eastAsia="zh-CN"/>
        </w:rPr>
        <w:t xml:space="preserve"> that does not transmit SSB for inter-band</w:t>
      </w:r>
      <w:r w:rsidR="000D42AC">
        <w:rPr>
          <w:rFonts w:eastAsiaTheme="minorEastAsia"/>
          <w:bCs/>
          <w:iCs/>
          <w:color w:val="000000" w:themeColor="text1"/>
          <w:lang w:eastAsia="zh-CN"/>
        </w:rPr>
        <w:t xml:space="preserve"> CA as specified in RAN4 specification</w:t>
      </w:r>
    </w:p>
    <w:p w14:paraId="16553A14" w14:textId="3277CC8E" w:rsidR="000D42AC" w:rsidRPr="008F5D99" w:rsidRDefault="000D42AC" w:rsidP="008F5D99">
      <w:pPr>
        <w:pStyle w:val="ListParagraph"/>
        <w:numPr>
          <w:ilvl w:val="0"/>
          <w:numId w:val="25"/>
        </w:numPr>
        <w:spacing w:beforeLines="100" w:before="240"/>
        <w:jc w:val="both"/>
        <w:rPr>
          <w:rFonts w:eastAsiaTheme="minorEastAsia"/>
          <w:bCs/>
          <w:iCs/>
          <w:color w:val="000000" w:themeColor="text1"/>
          <w:lang w:eastAsia="zh-CN"/>
        </w:rPr>
      </w:pPr>
      <w:r>
        <w:rPr>
          <w:rFonts w:eastAsiaTheme="minorEastAsia"/>
          <w:bCs/>
          <w:iCs/>
          <w:color w:val="000000" w:themeColor="text1"/>
          <w:lang w:eastAsia="zh-CN"/>
        </w:rPr>
        <w:t xml:space="preserve">On the field description, include that the absence of </w:t>
      </w:r>
      <w:proofErr w:type="spellStart"/>
      <w:r w:rsidR="00B50428" w:rsidRPr="00C91B6B">
        <w:rPr>
          <w:rFonts w:eastAsiaTheme="minorEastAsia"/>
          <w:i/>
          <w:color w:val="000000" w:themeColor="text1"/>
          <w:lang w:eastAsia="zh-CN"/>
        </w:rPr>
        <w:t>absoluteFrequencySSB</w:t>
      </w:r>
      <w:proofErr w:type="spellEnd"/>
      <w:r w:rsidR="00B50428">
        <w:rPr>
          <w:rFonts w:eastAsiaTheme="minorEastAsia"/>
          <w:lang w:eastAsia="zh-CN"/>
        </w:rPr>
        <w:t xml:space="preserve"> includes inter</w:t>
      </w:r>
      <w:r w:rsidR="005D4729">
        <w:rPr>
          <w:rFonts w:eastAsiaTheme="minorEastAsia"/>
          <w:lang w:eastAsia="zh-CN"/>
        </w:rPr>
        <w:t xml:space="preserve">-band </w:t>
      </w:r>
      <w:proofErr w:type="spellStart"/>
      <w:r w:rsidR="005D4729">
        <w:rPr>
          <w:rFonts w:eastAsiaTheme="minorEastAsia"/>
          <w:lang w:eastAsia="zh-CN"/>
        </w:rPr>
        <w:t>SCell</w:t>
      </w:r>
      <w:proofErr w:type="spellEnd"/>
      <w:r w:rsidR="008902C2" w:rsidRPr="008902C2">
        <w:t xml:space="preserve"> </w:t>
      </w:r>
      <w:r w:rsidR="008902C2" w:rsidRPr="008902C2">
        <w:rPr>
          <w:rFonts w:eastAsiaTheme="minorEastAsia"/>
          <w:lang w:eastAsia="zh-CN"/>
        </w:rPr>
        <w:t>for which the UE obtains the timing reference</w:t>
      </w:r>
      <w:r w:rsidR="00CF0BDA" w:rsidRPr="00CF0BDA">
        <w:rPr>
          <w:rFonts w:eastAsiaTheme="minorEastAsia"/>
          <w:lang w:eastAsia="zh-CN"/>
        </w:rPr>
        <w:t xml:space="preserve"> </w:t>
      </w:r>
      <w:r w:rsidR="00CF0BDA">
        <w:rPr>
          <w:rFonts w:eastAsiaTheme="minorEastAsia"/>
          <w:lang w:eastAsia="zh-CN"/>
        </w:rPr>
        <w:t>from other serving cells (</w:t>
      </w:r>
      <w:proofErr w:type="gramStart"/>
      <w:r w:rsidR="00CF0BDA">
        <w:rPr>
          <w:rFonts w:eastAsiaTheme="minorEastAsia"/>
          <w:lang w:eastAsia="zh-CN"/>
        </w:rPr>
        <w:t>i.e.</w:t>
      </w:r>
      <w:proofErr w:type="gramEnd"/>
      <w:r w:rsidR="00CF0BDA">
        <w:rPr>
          <w:rFonts w:eastAsiaTheme="minorEastAsia"/>
          <w:lang w:eastAsia="zh-CN"/>
        </w:rPr>
        <w:t xml:space="preserve"> </w:t>
      </w:r>
      <w:proofErr w:type="spellStart"/>
      <w:r w:rsidR="00CF0BDA">
        <w:rPr>
          <w:rFonts w:eastAsiaTheme="minorEastAsia"/>
          <w:lang w:eastAsia="zh-CN"/>
        </w:rPr>
        <w:t>SpCell</w:t>
      </w:r>
      <w:proofErr w:type="spellEnd"/>
      <w:r w:rsidR="00CF0BDA">
        <w:rPr>
          <w:rFonts w:eastAsiaTheme="minorEastAsia"/>
          <w:lang w:eastAsia="zh-CN"/>
        </w:rPr>
        <w:t xml:space="preserve"> and </w:t>
      </w:r>
      <w:proofErr w:type="spellStart"/>
      <w:r w:rsidR="00CF0BDA">
        <w:rPr>
          <w:rFonts w:eastAsiaTheme="minorEastAsia"/>
          <w:lang w:eastAsia="zh-CN"/>
        </w:rPr>
        <w:t>SCell</w:t>
      </w:r>
      <w:proofErr w:type="spellEnd"/>
      <w:r w:rsidR="00CF0BDA">
        <w:rPr>
          <w:rFonts w:eastAsiaTheme="minorEastAsia"/>
          <w:lang w:eastAsia="zh-CN"/>
        </w:rPr>
        <w:t>)</w:t>
      </w:r>
      <w:r w:rsidR="00CF0BDA" w:rsidRPr="00F758C0">
        <w:rPr>
          <w:rFonts w:eastAsiaTheme="minorEastAsia"/>
          <w:lang w:eastAsia="zh-CN"/>
        </w:rPr>
        <w:t xml:space="preserve"> </w:t>
      </w:r>
      <w:r w:rsidR="004B2B58">
        <w:rPr>
          <w:rFonts w:eastAsiaTheme="minorEastAsia"/>
          <w:lang w:eastAsia="zh-CN"/>
        </w:rPr>
        <w:t>and reference the relevant RAN1</w:t>
      </w:r>
      <w:r w:rsidR="00F758C0">
        <w:rPr>
          <w:rFonts w:eastAsiaTheme="minorEastAsia"/>
          <w:lang w:eastAsia="zh-CN"/>
        </w:rPr>
        <w:t>/4 specification.</w:t>
      </w:r>
    </w:p>
    <w:p w14:paraId="2458E25C" w14:textId="574E33D1" w:rsidR="004A732B" w:rsidRDefault="004A732B" w:rsidP="004A732B">
      <w:pPr>
        <w:jc w:val="both"/>
        <w:rPr>
          <w:rFonts w:eastAsiaTheme="minorEastAsia"/>
          <w:bCs/>
          <w:iCs/>
          <w:color w:val="000000" w:themeColor="text1"/>
          <w:lang w:eastAsia="zh-CN"/>
        </w:rPr>
      </w:pPr>
      <w:r w:rsidRPr="001E3843">
        <w:rPr>
          <w:rFonts w:eastAsiaTheme="minorEastAsia"/>
          <w:b/>
          <w:iCs/>
          <w:color w:val="000000" w:themeColor="text1"/>
          <w:lang w:eastAsia="zh-CN"/>
        </w:rPr>
        <w:t>Proposa</w:t>
      </w:r>
      <w:r w:rsidR="00F1293F">
        <w:rPr>
          <w:rFonts w:eastAsiaTheme="minorEastAsia"/>
          <w:b/>
          <w:iCs/>
          <w:color w:val="000000" w:themeColor="text1"/>
          <w:lang w:eastAsia="zh-CN"/>
        </w:rPr>
        <w:t>l</w:t>
      </w:r>
      <w:r w:rsidRPr="001E3843">
        <w:rPr>
          <w:rFonts w:eastAsiaTheme="minorEastAsia"/>
          <w:b/>
          <w:iCs/>
          <w:color w:val="000000" w:themeColor="text1"/>
          <w:lang w:eastAsia="zh-CN"/>
        </w:rPr>
        <w:t>:</w:t>
      </w:r>
      <w:r w:rsidRPr="003317F0">
        <w:rPr>
          <w:rFonts w:eastAsiaTheme="minorEastAsia"/>
          <w:b/>
          <w:i/>
          <w:color w:val="000000" w:themeColor="text1"/>
          <w:lang w:eastAsia="zh-CN"/>
        </w:rPr>
        <w:t xml:space="preserve"> </w:t>
      </w:r>
      <w:bookmarkStart w:id="1" w:name="_Hlk127363846"/>
      <w:r w:rsidR="00E25893">
        <w:rPr>
          <w:rFonts w:eastAsiaTheme="minorEastAsia"/>
          <w:bCs/>
          <w:iCs/>
          <w:color w:val="000000" w:themeColor="text1"/>
          <w:lang w:eastAsia="zh-CN"/>
        </w:rPr>
        <w:t xml:space="preserve">From RAN2 perspective, </w:t>
      </w:r>
      <w:r w:rsidR="00F479E1">
        <w:rPr>
          <w:rFonts w:eastAsiaTheme="minorEastAsia"/>
          <w:bCs/>
          <w:iCs/>
          <w:color w:val="000000" w:themeColor="text1"/>
          <w:lang w:eastAsia="zh-CN"/>
        </w:rPr>
        <w:t xml:space="preserve">existing </w:t>
      </w:r>
      <w:r w:rsidR="00F1293F">
        <w:rPr>
          <w:rFonts w:eastAsiaTheme="minorEastAsia"/>
          <w:bCs/>
          <w:iCs/>
          <w:color w:val="000000" w:themeColor="text1"/>
          <w:lang w:eastAsia="zh-CN"/>
        </w:rPr>
        <w:t xml:space="preserve">SSB-less </w:t>
      </w:r>
      <w:proofErr w:type="spellStart"/>
      <w:r w:rsidR="00F1293F">
        <w:rPr>
          <w:rFonts w:eastAsiaTheme="minorEastAsia"/>
          <w:bCs/>
          <w:iCs/>
          <w:color w:val="000000" w:themeColor="text1"/>
          <w:lang w:eastAsia="zh-CN"/>
        </w:rPr>
        <w:t>SCell</w:t>
      </w:r>
      <w:proofErr w:type="spellEnd"/>
      <w:r w:rsidR="00F1293F">
        <w:rPr>
          <w:rFonts w:eastAsiaTheme="minorEastAsia"/>
          <w:bCs/>
          <w:iCs/>
          <w:color w:val="000000" w:themeColor="text1"/>
          <w:lang w:eastAsia="zh-CN"/>
        </w:rPr>
        <w:t xml:space="preserve"> operation </w:t>
      </w:r>
      <w:r w:rsidR="00F479E1">
        <w:rPr>
          <w:rFonts w:eastAsiaTheme="minorEastAsia"/>
          <w:bCs/>
          <w:iCs/>
          <w:color w:val="000000" w:themeColor="text1"/>
          <w:lang w:eastAsia="zh-CN"/>
        </w:rPr>
        <w:t xml:space="preserve">is extended </w:t>
      </w:r>
      <w:r w:rsidR="00F1293F">
        <w:rPr>
          <w:rFonts w:eastAsiaTheme="minorEastAsia"/>
          <w:bCs/>
          <w:iCs/>
          <w:color w:val="000000" w:themeColor="text1"/>
          <w:lang w:eastAsia="zh-CN"/>
        </w:rPr>
        <w:t xml:space="preserve">to </w:t>
      </w:r>
      <w:r w:rsidR="00F479E1">
        <w:rPr>
          <w:rFonts w:eastAsiaTheme="minorEastAsia"/>
          <w:bCs/>
          <w:iCs/>
          <w:color w:val="000000" w:themeColor="text1"/>
          <w:lang w:eastAsia="zh-CN"/>
        </w:rPr>
        <w:t>also support</w:t>
      </w:r>
      <w:r w:rsidR="00F1293F">
        <w:rPr>
          <w:rFonts w:eastAsiaTheme="minorEastAsia"/>
          <w:bCs/>
          <w:iCs/>
          <w:color w:val="000000" w:themeColor="text1"/>
          <w:lang w:eastAsia="zh-CN"/>
        </w:rPr>
        <w:t xml:space="preserve"> inter-band CA</w:t>
      </w:r>
      <w:r w:rsidR="00F158C7">
        <w:rPr>
          <w:rFonts w:eastAsiaTheme="minorEastAsia"/>
          <w:bCs/>
          <w:iCs/>
          <w:color w:val="000000" w:themeColor="text1"/>
          <w:lang w:eastAsia="zh-CN"/>
        </w:rPr>
        <w:t xml:space="preserve"> by:</w:t>
      </w:r>
    </w:p>
    <w:p w14:paraId="4901338D" w14:textId="34DB15E6" w:rsidR="00F158C7" w:rsidRDefault="00F158C7" w:rsidP="00F158C7">
      <w:pPr>
        <w:pStyle w:val="ListParagraph"/>
        <w:numPr>
          <w:ilvl w:val="0"/>
          <w:numId w:val="25"/>
        </w:numPr>
        <w:spacing w:beforeLines="100" w:before="240"/>
        <w:jc w:val="both"/>
        <w:rPr>
          <w:rFonts w:eastAsiaTheme="minorEastAsia"/>
          <w:bCs/>
          <w:iCs/>
          <w:color w:val="000000" w:themeColor="text1"/>
          <w:lang w:eastAsia="zh-CN"/>
        </w:rPr>
      </w:pPr>
      <w:r>
        <w:rPr>
          <w:rFonts w:eastAsiaTheme="minorEastAsia"/>
          <w:bCs/>
          <w:iCs/>
          <w:color w:val="000000" w:themeColor="text1"/>
          <w:lang w:eastAsia="zh-CN"/>
        </w:rPr>
        <w:t xml:space="preserve">Defining a new UE capability to indicate support of UE supports configuration of </w:t>
      </w:r>
      <w:proofErr w:type="spellStart"/>
      <w:r>
        <w:rPr>
          <w:rFonts w:eastAsiaTheme="minorEastAsia"/>
          <w:bCs/>
          <w:iCs/>
          <w:color w:val="000000" w:themeColor="text1"/>
          <w:lang w:eastAsia="zh-CN"/>
        </w:rPr>
        <w:t>SCell</w:t>
      </w:r>
      <w:proofErr w:type="spellEnd"/>
      <w:r>
        <w:rPr>
          <w:rFonts w:eastAsiaTheme="minorEastAsia"/>
          <w:bCs/>
          <w:iCs/>
          <w:color w:val="000000" w:themeColor="text1"/>
          <w:lang w:eastAsia="zh-CN"/>
        </w:rPr>
        <w:t xml:space="preserve"> that does not transmit SSB for inter-band CA as specified in RAN4 specification</w:t>
      </w:r>
    </w:p>
    <w:p w14:paraId="4E23788C" w14:textId="1CDF8811" w:rsidR="00F158C7" w:rsidRPr="008F5D99" w:rsidRDefault="2D1D32B3" w:rsidP="00F158C7">
      <w:pPr>
        <w:pStyle w:val="ListParagraph"/>
        <w:numPr>
          <w:ilvl w:val="0"/>
          <w:numId w:val="25"/>
        </w:numPr>
        <w:spacing w:beforeLines="100" w:before="240"/>
        <w:jc w:val="both"/>
        <w:rPr>
          <w:rFonts w:eastAsiaTheme="minorEastAsia"/>
          <w:bCs/>
          <w:iCs/>
          <w:color w:val="000000" w:themeColor="text1"/>
          <w:lang w:eastAsia="zh-CN"/>
        </w:rPr>
      </w:pPr>
      <w:r w:rsidRPr="7018EAD5">
        <w:rPr>
          <w:rFonts w:eastAsiaTheme="minorEastAsia"/>
          <w:color w:val="000000" w:themeColor="text1"/>
          <w:lang w:eastAsia="zh-CN"/>
        </w:rPr>
        <w:t>A</w:t>
      </w:r>
      <w:r w:rsidR="00F30FC5" w:rsidRPr="7018EAD5">
        <w:rPr>
          <w:rFonts w:eastAsiaTheme="minorEastAsia"/>
          <w:color w:val="000000" w:themeColor="text1"/>
          <w:lang w:eastAsia="zh-CN"/>
        </w:rPr>
        <w:t>llow</w:t>
      </w:r>
      <w:r w:rsidR="00F30FC5">
        <w:rPr>
          <w:rFonts w:eastAsiaTheme="minorEastAsia"/>
          <w:bCs/>
          <w:iCs/>
          <w:color w:val="000000" w:themeColor="text1"/>
          <w:lang w:eastAsia="zh-CN"/>
        </w:rPr>
        <w:t xml:space="preserve"> the</w:t>
      </w:r>
      <w:r w:rsidR="00F158C7">
        <w:rPr>
          <w:rFonts w:eastAsiaTheme="minorEastAsia"/>
          <w:bCs/>
          <w:iCs/>
          <w:color w:val="000000" w:themeColor="text1"/>
          <w:lang w:eastAsia="zh-CN"/>
        </w:rPr>
        <w:t xml:space="preserve"> absence of </w:t>
      </w:r>
      <w:proofErr w:type="spellStart"/>
      <w:r w:rsidR="00F158C7" w:rsidRPr="00C91B6B">
        <w:rPr>
          <w:rFonts w:eastAsiaTheme="minorEastAsia"/>
          <w:i/>
          <w:color w:val="000000" w:themeColor="text1"/>
          <w:lang w:eastAsia="zh-CN"/>
        </w:rPr>
        <w:t>absoluteFrequencySSB</w:t>
      </w:r>
      <w:proofErr w:type="spellEnd"/>
      <w:r w:rsidR="00F158C7">
        <w:rPr>
          <w:rFonts w:eastAsiaTheme="minorEastAsia"/>
          <w:lang w:eastAsia="zh-CN"/>
        </w:rPr>
        <w:t xml:space="preserve"> </w:t>
      </w:r>
      <w:r w:rsidR="00F30FC5">
        <w:rPr>
          <w:rFonts w:eastAsiaTheme="minorEastAsia"/>
          <w:lang w:eastAsia="zh-CN"/>
        </w:rPr>
        <w:t xml:space="preserve">for a </w:t>
      </w:r>
      <w:proofErr w:type="spellStart"/>
      <w:r w:rsidR="00F30FC5">
        <w:rPr>
          <w:rFonts w:eastAsiaTheme="minorEastAsia"/>
          <w:lang w:eastAsia="zh-CN"/>
        </w:rPr>
        <w:t>SCell</w:t>
      </w:r>
      <w:proofErr w:type="spellEnd"/>
      <w:r w:rsidR="00F30FC5">
        <w:rPr>
          <w:rFonts w:eastAsiaTheme="minorEastAsia"/>
          <w:lang w:eastAsia="zh-CN"/>
        </w:rPr>
        <w:t xml:space="preserve"> </w:t>
      </w:r>
      <w:r w:rsidR="00962C4F">
        <w:rPr>
          <w:rFonts w:eastAsiaTheme="minorEastAsia"/>
          <w:lang w:eastAsia="zh-CN"/>
        </w:rPr>
        <w:t xml:space="preserve">to </w:t>
      </w:r>
      <w:r w:rsidR="00F158C7">
        <w:rPr>
          <w:rFonts w:eastAsiaTheme="minorEastAsia"/>
          <w:lang w:eastAsia="zh-CN"/>
        </w:rPr>
        <w:t xml:space="preserve">include inter-band </w:t>
      </w:r>
      <w:proofErr w:type="spellStart"/>
      <w:r w:rsidR="00F158C7">
        <w:rPr>
          <w:rFonts w:eastAsiaTheme="minorEastAsia"/>
          <w:lang w:eastAsia="zh-CN"/>
        </w:rPr>
        <w:t>SCell</w:t>
      </w:r>
      <w:proofErr w:type="spellEnd"/>
      <w:r w:rsidR="00F158C7" w:rsidRPr="008902C2">
        <w:t xml:space="preserve"> </w:t>
      </w:r>
      <w:r w:rsidR="00F158C7" w:rsidRPr="008902C2">
        <w:rPr>
          <w:rFonts w:eastAsiaTheme="minorEastAsia"/>
          <w:lang w:eastAsia="zh-CN"/>
        </w:rPr>
        <w:t>for which the UE obtains the timing reference</w:t>
      </w:r>
      <w:r w:rsidR="00962C4F">
        <w:rPr>
          <w:rFonts w:eastAsiaTheme="minorEastAsia"/>
          <w:lang w:eastAsia="zh-CN"/>
        </w:rPr>
        <w:t xml:space="preserve"> from other serving cells (</w:t>
      </w:r>
      <w:proofErr w:type="gramStart"/>
      <w:r w:rsidR="00962C4F">
        <w:rPr>
          <w:rFonts w:eastAsiaTheme="minorEastAsia"/>
          <w:lang w:eastAsia="zh-CN"/>
        </w:rPr>
        <w:t>i.e.</w:t>
      </w:r>
      <w:proofErr w:type="gramEnd"/>
      <w:r w:rsidR="00962C4F">
        <w:rPr>
          <w:rFonts w:eastAsiaTheme="minorEastAsia"/>
          <w:lang w:eastAsia="zh-CN"/>
        </w:rPr>
        <w:t xml:space="preserve"> </w:t>
      </w:r>
      <w:proofErr w:type="spellStart"/>
      <w:r w:rsidR="00962C4F">
        <w:rPr>
          <w:rFonts w:eastAsiaTheme="minorEastAsia"/>
          <w:lang w:eastAsia="zh-CN"/>
        </w:rPr>
        <w:t>SpCell</w:t>
      </w:r>
      <w:proofErr w:type="spellEnd"/>
      <w:r w:rsidR="00962C4F">
        <w:rPr>
          <w:rFonts w:eastAsiaTheme="minorEastAsia"/>
          <w:lang w:eastAsia="zh-CN"/>
        </w:rPr>
        <w:t xml:space="preserve"> and </w:t>
      </w:r>
      <w:proofErr w:type="spellStart"/>
      <w:r w:rsidR="00962C4F">
        <w:rPr>
          <w:rFonts w:eastAsiaTheme="minorEastAsia"/>
          <w:lang w:eastAsia="zh-CN"/>
        </w:rPr>
        <w:t>SCell</w:t>
      </w:r>
      <w:proofErr w:type="spellEnd"/>
      <w:r w:rsidR="00962C4F" w:rsidRPr="7018EAD5">
        <w:rPr>
          <w:rFonts w:eastAsiaTheme="minorEastAsia"/>
          <w:lang w:eastAsia="zh-CN"/>
        </w:rPr>
        <w:t>)</w:t>
      </w:r>
      <w:r w:rsidR="4A1ABB24" w:rsidRPr="7018EAD5">
        <w:rPr>
          <w:rFonts w:eastAsiaTheme="minorEastAsia"/>
          <w:lang w:eastAsia="zh-CN"/>
        </w:rPr>
        <w:t xml:space="preserve">.  This could be captured in the </w:t>
      </w:r>
      <w:r w:rsidR="4A1ABB24" w:rsidRPr="7018EAD5">
        <w:rPr>
          <w:rFonts w:eastAsiaTheme="minorEastAsia"/>
          <w:color w:val="000000" w:themeColor="text1"/>
          <w:lang w:eastAsia="zh-CN"/>
        </w:rPr>
        <w:t xml:space="preserve">field description of </w:t>
      </w:r>
      <w:proofErr w:type="spellStart"/>
      <w:r w:rsidR="4A1ABB24" w:rsidRPr="7018EAD5">
        <w:rPr>
          <w:rFonts w:eastAsiaTheme="minorEastAsia"/>
          <w:i/>
          <w:iCs/>
          <w:color w:val="000000" w:themeColor="text1"/>
          <w:lang w:eastAsia="zh-CN"/>
        </w:rPr>
        <w:t>absoluteFrequencySSB</w:t>
      </w:r>
      <w:proofErr w:type="spellEnd"/>
      <w:r w:rsidR="4A1ABB24" w:rsidRPr="7018EAD5">
        <w:rPr>
          <w:rFonts w:eastAsiaTheme="minorEastAsia"/>
          <w:color w:val="000000" w:themeColor="text1"/>
          <w:lang w:eastAsia="zh-CN"/>
        </w:rPr>
        <w:t>, with a</w:t>
      </w:r>
      <w:r w:rsidR="002602E7">
        <w:rPr>
          <w:rFonts w:eastAsiaTheme="minorEastAsia"/>
          <w:color w:val="000000" w:themeColor="text1"/>
          <w:lang w:eastAsia="zh-CN"/>
        </w:rPr>
        <w:t xml:space="preserve"> </w:t>
      </w:r>
      <w:r w:rsidR="00F758C0">
        <w:rPr>
          <w:rFonts w:eastAsiaTheme="minorEastAsia"/>
          <w:lang w:eastAsia="zh-CN"/>
        </w:rPr>
        <w:t xml:space="preserve">reference </w:t>
      </w:r>
      <w:r w:rsidR="74461F03" w:rsidRPr="7018EAD5">
        <w:rPr>
          <w:rFonts w:eastAsiaTheme="minorEastAsia"/>
          <w:lang w:eastAsia="zh-CN"/>
        </w:rPr>
        <w:t xml:space="preserve">to </w:t>
      </w:r>
      <w:r w:rsidR="00F758C0">
        <w:rPr>
          <w:rFonts w:eastAsiaTheme="minorEastAsia"/>
          <w:lang w:eastAsia="zh-CN"/>
        </w:rPr>
        <w:t>the relevant RAN1/4 specification</w:t>
      </w:r>
      <w:r w:rsidR="59ED9411" w:rsidRPr="7018EAD5">
        <w:rPr>
          <w:rFonts w:eastAsiaTheme="minorEastAsia"/>
          <w:lang w:eastAsia="zh-CN"/>
        </w:rPr>
        <w:t>.</w:t>
      </w:r>
    </w:p>
    <w:bookmarkEnd w:id="1"/>
    <w:p w14:paraId="5FF2457F" w14:textId="6C4BC3C9" w:rsidR="00A209D6" w:rsidRPr="006E13D1" w:rsidRDefault="00A523EE" w:rsidP="00A209D6">
      <w:pPr>
        <w:pStyle w:val="Heading1"/>
      </w:pPr>
      <w:r>
        <w:t>3</w:t>
      </w:r>
      <w:r w:rsidR="00A209D6" w:rsidRPr="006E13D1">
        <w:tab/>
      </w:r>
      <w:r w:rsidR="008C3057">
        <w:t>Conclusion</w:t>
      </w:r>
      <w:r w:rsidR="004A732B">
        <w:t xml:space="preserve"> </w:t>
      </w:r>
    </w:p>
    <w:p w14:paraId="5ACE6329" w14:textId="7B9BD4FA" w:rsidR="00D10A8A" w:rsidRDefault="009D4AB4" w:rsidP="00A209D6">
      <w:r>
        <w:t xml:space="preserve">It is requested that RAN2 </w:t>
      </w:r>
      <w:r w:rsidR="00FD34C4">
        <w:t xml:space="preserve">agree to the proposals </w:t>
      </w:r>
      <w:r w:rsidR="004259C8">
        <w:t xml:space="preserve">and observations </w:t>
      </w:r>
      <w:r w:rsidR="00FD34C4">
        <w:t>below:</w:t>
      </w:r>
    </w:p>
    <w:p w14:paraId="4D6159E5" w14:textId="77777777" w:rsidR="00D21689" w:rsidRDefault="00D21689" w:rsidP="00D21689">
      <w:pPr>
        <w:spacing w:beforeLines="100" w:before="240"/>
        <w:jc w:val="both"/>
        <w:rPr>
          <w:rFonts w:eastAsiaTheme="minorEastAsia"/>
          <w:bCs/>
          <w:iCs/>
          <w:color w:val="000000" w:themeColor="text1"/>
          <w:lang w:eastAsia="zh-CN"/>
        </w:rPr>
      </w:pPr>
      <w:r w:rsidRPr="001A3844">
        <w:rPr>
          <w:rFonts w:eastAsiaTheme="minorEastAsia"/>
          <w:b/>
          <w:iCs/>
          <w:color w:val="000000" w:themeColor="text1"/>
          <w:lang w:eastAsia="zh-CN"/>
        </w:rPr>
        <w:t xml:space="preserve">Observation#1: </w:t>
      </w:r>
      <w:r>
        <w:rPr>
          <w:rFonts w:eastAsiaTheme="minorEastAsia"/>
          <w:bCs/>
          <w:iCs/>
          <w:color w:val="000000" w:themeColor="text1"/>
          <w:lang w:eastAsia="zh-CN"/>
        </w:rPr>
        <w:t xml:space="preserve">Current specification already supports the feature for the intra-band case </w:t>
      </w:r>
    </w:p>
    <w:p w14:paraId="50954400" w14:textId="77777777" w:rsidR="009104F3" w:rsidRDefault="00CF0BDA" w:rsidP="009104F3">
      <w:pPr>
        <w:jc w:val="both"/>
        <w:rPr>
          <w:rFonts w:eastAsiaTheme="minorEastAsia"/>
          <w:bCs/>
          <w:iCs/>
          <w:color w:val="000000" w:themeColor="text1"/>
          <w:lang w:eastAsia="zh-CN"/>
        </w:rPr>
      </w:pPr>
      <w:r w:rsidRPr="001E3843">
        <w:rPr>
          <w:rFonts w:eastAsiaTheme="minorEastAsia"/>
          <w:b/>
          <w:iCs/>
          <w:color w:val="000000" w:themeColor="text1"/>
          <w:lang w:eastAsia="zh-CN"/>
        </w:rPr>
        <w:t>Proposa</w:t>
      </w:r>
      <w:r>
        <w:rPr>
          <w:rFonts w:eastAsiaTheme="minorEastAsia"/>
          <w:b/>
          <w:iCs/>
          <w:color w:val="000000" w:themeColor="text1"/>
          <w:lang w:eastAsia="zh-CN"/>
        </w:rPr>
        <w:t>l</w:t>
      </w:r>
      <w:r w:rsidRPr="001E3843">
        <w:rPr>
          <w:rFonts w:eastAsiaTheme="minorEastAsia"/>
          <w:b/>
          <w:iCs/>
          <w:color w:val="000000" w:themeColor="text1"/>
          <w:lang w:eastAsia="zh-CN"/>
        </w:rPr>
        <w:t>:</w:t>
      </w:r>
      <w:r w:rsidRPr="003317F0">
        <w:rPr>
          <w:rFonts w:eastAsiaTheme="minorEastAsia"/>
          <w:b/>
          <w:i/>
          <w:color w:val="000000" w:themeColor="text1"/>
          <w:lang w:eastAsia="zh-CN"/>
        </w:rPr>
        <w:t xml:space="preserve"> </w:t>
      </w:r>
      <w:r w:rsidR="009104F3">
        <w:rPr>
          <w:rFonts w:eastAsiaTheme="minorEastAsia"/>
          <w:bCs/>
          <w:iCs/>
          <w:color w:val="000000" w:themeColor="text1"/>
          <w:lang w:eastAsia="zh-CN"/>
        </w:rPr>
        <w:t xml:space="preserve">From RAN2 perspective, existing SSB-less </w:t>
      </w:r>
      <w:proofErr w:type="spellStart"/>
      <w:r w:rsidR="009104F3">
        <w:rPr>
          <w:rFonts w:eastAsiaTheme="minorEastAsia"/>
          <w:bCs/>
          <w:iCs/>
          <w:color w:val="000000" w:themeColor="text1"/>
          <w:lang w:eastAsia="zh-CN"/>
        </w:rPr>
        <w:t>SCell</w:t>
      </w:r>
      <w:proofErr w:type="spellEnd"/>
      <w:r w:rsidR="009104F3">
        <w:rPr>
          <w:rFonts w:eastAsiaTheme="minorEastAsia"/>
          <w:bCs/>
          <w:iCs/>
          <w:color w:val="000000" w:themeColor="text1"/>
          <w:lang w:eastAsia="zh-CN"/>
        </w:rPr>
        <w:t xml:space="preserve"> operation is extended to also support inter-band CA by:</w:t>
      </w:r>
    </w:p>
    <w:p w14:paraId="095EA0A6" w14:textId="77777777" w:rsidR="009104F3" w:rsidRDefault="009104F3" w:rsidP="009104F3">
      <w:pPr>
        <w:pStyle w:val="ListParagraph"/>
        <w:numPr>
          <w:ilvl w:val="0"/>
          <w:numId w:val="25"/>
        </w:numPr>
        <w:spacing w:beforeLines="100" w:before="240"/>
        <w:jc w:val="both"/>
        <w:rPr>
          <w:rFonts w:eastAsiaTheme="minorEastAsia"/>
          <w:bCs/>
          <w:iCs/>
          <w:color w:val="000000" w:themeColor="text1"/>
          <w:lang w:eastAsia="zh-CN"/>
        </w:rPr>
      </w:pPr>
      <w:r>
        <w:rPr>
          <w:rFonts w:eastAsiaTheme="minorEastAsia"/>
          <w:bCs/>
          <w:iCs/>
          <w:color w:val="000000" w:themeColor="text1"/>
          <w:lang w:eastAsia="zh-CN"/>
        </w:rPr>
        <w:t xml:space="preserve">Defining a new UE capability to indicate support of UE supports configuration of </w:t>
      </w:r>
      <w:proofErr w:type="spellStart"/>
      <w:r>
        <w:rPr>
          <w:rFonts w:eastAsiaTheme="minorEastAsia"/>
          <w:bCs/>
          <w:iCs/>
          <w:color w:val="000000" w:themeColor="text1"/>
          <w:lang w:eastAsia="zh-CN"/>
        </w:rPr>
        <w:t>SCell</w:t>
      </w:r>
      <w:proofErr w:type="spellEnd"/>
      <w:r>
        <w:rPr>
          <w:rFonts w:eastAsiaTheme="minorEastAsia"/>
          <w:bCs/>
          <w:iCs/>
          <w:color w:val="000000" w:themeColor="text1"/>
          <w:lang w:eastAsia="zh-CN"/>
        </w:rPr>
        <w:t xml:space="preserve"> that does not transmit SSB for inter-band CA as specified in RAN4 specification</w:t>
      </w:r>
    </w:p>
    <w:p w14:paraId="3C381F8A" w14:textId="5AE2E1F4" w:rsidR="00F479E1" w:rsidRPr="009104F3" w:rsidRDefault="009104F3" w:rsidP="009104F3">
      <w:pPr>
        <w:pStyle w:val="ListParagraph"/>
        <w:numPr>
          <w:ilvl w:val="0"/>
          <w:numId w:val="25"/>
        </w:numPr>
        <w:spacing w:beforeLines="100" w:before="240"/>
        <w:jc w:val="both"/>
        <w:rPr>
          <w:rFonts w:eastAsiaTheme="minorEastAsia"/>
          <w:bCs/>
          <w:iCs/>
          <w:color w:val="000000" w:themeColor="text1"/>
          <w:lang w:eastAsia="zh-CN"/>
        </w:rPr>
      </w:pPr>
      <w:r w:rsidRPr="7018EAD5">
        <w:rPr>
          <w:rFonts w:eastAsiaTheme="minorEastAsia"/>
          <w:color w:val="000000" w:themeColor="text1"/>
          <w:lang w:eastAsia="zh-CN"/>
        </w:rPr>
        <w:t>Allow</w:t>
      </w:r>
      <w:r>
        <w:rPr>
          <w:rFonts w:eastAsiaTheme="minorEastAsia"/>
          <w:bCs/>
          <w:iCs/>
          <w:color w:val="000000" w:themeColor="text1"/>
          <w:lang w:eastAsia="zh-CN"/>
        </w:rPr>
        <w:t xml:space="preserve"> the absence of </w:t>
      </w:r>
      <w:proofErr w:type="spellStart"/>
      <w:r w:rsidRPr="00C91B6B">
        <w:rPr>
          <w:rFonts w:eastAsiaTheme="minorEastAsia"/>
          <w:i/>
          <w:color w:val="000000" w:themeColor="text1"/>
          <w:lang w:eastAsia="zh-CN"/>
        </w:rPr>
        <w:t>absoluteFrequencySSB</w:t>
      </w:r>
      <w:proofErr w:type="spellEnd"/>
      <w:r>
        <w:rPr>
          <w:rFonts w:eastAsiaTheme="minorEastAsia"/>
          <w:lang w:eastAsia="zh-CN"/>
        </w:rPr>
        <w:t xml:space="preserve"> for a </w:t>
      </w:r>
      <w:proofErr w:type="spellStart"/>
      <w:r>
        <w:rPr>
          <w:rFonts w:eastAsiaTheme="minorEastAsia"/>
          <w:lang w:eastAsia="zh-CN"/>
        </w:rPr>
        <w:t>SCell</w:t>
      </w:r>
      <w:proofErr w:type="spellEnd"/>
      <w:r>
        <w:rPr>
          <w:rFonts w:eastAsiaTheme="minorEastAsia"/>
          <w:lang w:eastAsia="zh-CN"/>
        </w:rPr>
        <w:t xml:space="preserve"> to include inter-band </w:t>
      </w:r>
      <w:proofErr w:type="spellStart"/>
      <w:r>
        <w:rPr>
          <w:rFonts w:eastAsiaTheme="minorEastAsia"/>
          <w:lang w:eastAsia="zh-CN"/>
        </w:rPr>
        <w:t>SCell</w:t>
      </w:r>
      <w:proofErr w:type="spellEnd"/>
      <w:r w:rsidRPr="008902C2">
        <w:t xml:space="preserve"> </w:t>
      </w:r>
      <w:r w:rsidRPr="008902C2">
        <w:rPr>
          <w:rFonts w:eastAsiaTheme="minorEastAsia"/>
          <w:lang w:eastAsia="zh-CN"/>
        </w:rPr>
        <w:t>for which the UE obtains the timing reference</w:t>
      </w:r>
      <w:r>
        <w:rPr>
          <w:rFonts w:eastAsiaTheme="minorEastAsia"/>
          <w:lang w:eastAsia="zh-CN"/>
        </w:rPr>
        <w:t xml:space="preserve"> from other serving cells (</w:t>
      </w:r>
      <w:proofErr w:type="gramStart"/>
      <w:r>
        <w:rPr>
          <w:rFonts w:eastAsiaTheme="minorEastAsia"/>
          <w:lang w:eastAsia="zh-CN"/>
        </w:rPr>
        <w:t>i.e.</w:t>
      </w:r>
      <w:proofErr w:type="gramEnd"/>
      <w:r>
        <w:rPr>
          <w:rFonts w:eastAsiaTheme="minorEastAsia"/>
          <w:lang w:eastAsia="zh-CN"/>
        </w:rPr>
        <w:t xml:space="preserve"> </w:t>
      </w:r>
      <w:proofErr w:type="spellStart"/>
      <w:r>
        <w:rPr>
          <w:rFonts w:eastAsiaTheme="minorEastAsia"/>
          <w:lang w:eastAsia="zh-CN"/>
        </w:rPr>
        <w:t>SpCell</w:t>
      </w:r>
      <w:proofErr w:type="spellEnd"/>
      <w:r>
        <w:rPr>
          <w:rFonts w:eastAsiaTheme="minorEastAsia"/>
          <w:lang w:eastAsia="zh-CN"/>
        </w:rPr>
        <w:t xml:space="preserve"> and </w:t>
      </w:r>
      <w:proofErr w:type="spellStart"/>
      <w:r>
        <w:rPr>
          <w:rFonts w:eastAsiaTheme="minorEastAsia"/>
          <w:lang w:eastAsia="zh-CN"/>
        </w:rPr>
        <w:t>SCell</w:t>
      </w:r>
      <w:proofErr w:type="spellEnd"/>
      <w:r w:rsidRPr="7018EAD5">
        <w:rPr>
          <w:rFonts w:eastAsiaTheme="minorEastAsia"/>
          <w:lang w:eastAsia="zh-CN"/>
        </w:rPr>
        <w:t xml:space="preserve">).  This could be captured in the </w:t>
      </w:r>
      <w:r w:rsidRPr="7018EAD5">
        <w:rPr>
          <w:rFonts w:eastAsiaTheme="minorEastAsia"/>
          <w:color w:val="000000" w:themeColor="text1"/>
          <w:lang w:eastAsia="zh-CN"/>
        </w:rPr>
        <w:t xml:space="preserve">field description of </w:t>
      </w:r>
      <w:proofErr w:type="spellStart"/>
      <w:r w:rsidRPr="7018EAD5">
        <w:rPr>
          <w:rFonts w:eastAsiaTheme="minorEastAsia"/>
          <w:i/>
          <w:iCs/>
          <w:color w:val="000000" w:themeColor="text1"/>
          <w:lang w:eastAsia="zh-CN"/>
        </w:rPr>
        <w:t>absoluteFrequencySSB</w:t>
      </w:r>
      <w:proofErr w:type="spellEnd"/>
      <w:r w:rsidRPr="7018EAD5">
        <w:rPr>
          <w:rFonts w:eastAsiaTheme="minorEastAsia"/>
          <w:color w:val="000000" w:themeColor="text1"/>
          <w:lang w:eastAsia="zh-CN"/>
        </w:rPr>
        <w:t>, with a</w:t>
      </w:r>
      <w:r w:rsidR="002602E7">
        <w:rPr>
          <w:rFonts w:eastAsiaTheme="minorEastAsia"/>
          <w:color w:val="000000" w:themeColor="text1"/>
          <w:lang w:eastAsia="zh-CN"/>
        </w:rPr>
        <w:t xml:space="preserve"> </w:t>
      </w:r>
      <w:r>
        <w:rPr>
          <w:rFonts w:eastAsiaTheme="minorEastAsia"/>
          <w:lang w:eastAsia="zh-CN"/>
        </w:rPr>
        <w:t xml:space="preserve">reference </w:t>
      </w:r>
      <w:r w:rsidRPr="7018EAD5">
        <w:rPr>
          <w:rFonts w:eastAsiaTheme="minorEastAsia"/>
          <w:lang w:eastAsia="zh-CN"/>
        </w:rPr>
        <w:t xml:space="preserve">to </w:t>
      </w:r>
      <w:r>
        <w:rPr>
          <w:rFonts w:eastAsiaTheme="minorEastAsia"/>
          <w:lang w:eastAsia="zh-CN"/>
        </w:rPr>
        <w:t>the relevant RAN1/4 specification</w:t>
      </w:r>
      <w:r w:rsidRPr="7018EAD5">
        <w:rPr>
          <w:rFonts w:eastAsiaTheme="minorEastAsia"/>
          <w:lang w:eastAsia="zh-CN"/>
        </w:rPr>
        <w:t>.</w:t>
      </w:r>
    </w:p>
    <w:p w14:paraId="74BDD8C1" w14:textId="13EF2C72" w:rsidR="00C513E9" w:rsidRDefault="00A523EE" w:rsidP="00BC2DB8">
      <w:pPr>
        <w:pStyle w:val="Heading1"/>
        <w:rPr>
          <w:lang w:val="en-US"/>
        </w:rPr>
      </w:pPr>
      <w:r>
        <w:rPr>
          <w:lang w:val="en-US"/>
        </w:rPr>
        <w:t>4</w:t>
      </w:r>
      <w:r w:rsidR="00BC2DB8">
        <w:rPr>
          <w:lang w:val="en-US"/>
        </w:rPr>
        <w:tab/>
        <w:t>References</w:t>
      </w:r>
    </w:p>
    <w:p w14:paraId="5E6D872C" w14:textId="3EC6D91D" w:rsidR="00BC2DB8" w:rsidRDefault="00BC2DB8" w:rsidP="00BC2DB8">
      <w:pPr>
        <w:rPr>
          <w:lang w:val="en-US"/>
        </w:rPr>
      </w:pPr>
      <w:r>
        <w:rPr>
          <w:lang w:val="en-US"/>
        </w:rPr>
        <w:t>[</w:t>
      </w:r>
      <w:r w:rsidR="00F00E24">
        <w:rPr>
          <w:lang w:val="en-US"/>
        </w:rPr>
        <w:t xml:space="preserve">1] </w:t>
      </w:r>
      <w:r w:rsidR="007036EB" w:rsidRPr="007036EB">
        <w:rPr>
          <w:rFonts w:hint="eastAsia"/>
          <w:lang w:val="en-US"/>
        </w:rPr>
        <w:t>R</w:t>
      </w:r>
      <w:r w:rsidR="005D4C84">
        <w:rPr>
          <w:lang w:val="en-US"/>
        </w:rPr>
        <w:t>P</w:t>
      </w:r>
      <w:r w:rsidR="007036EB" w:rsidRPr="007036EB">
        <w:rPr>
          <w:rFonts w:hint="eastAsia"/>
          <w:lang w:val="en-US"/>
        </w:rPr>
        <w:t>-</w:t>
      </w:r>
      <w:r w:rsidR="005D4C84">
        <w:rPr>
          <w:lang w:val="en-US"/>
        </w:rPr>
        <w:t>22</w:t>
      </w:r>
      <w:r w:rsidR="006D19B4">
        <w:rPr>
          <w:lang w:val="en-US"/>
        </w:rPr>
        <w:t>3540</w:t>
      </w:r>
      <w:r w:rsidR="006D19B4" w:rsidRPr="006D19B4">
        <w:t xml:space="preserve"> </w:t>
      </w:r>
      <w:r w:rsidR="006D19B4" w:rsidRPr="006D19B4">
        <w:rPr>
          <w:lang w:val="en-US"/>
        </w:rPr>
        <w:t>New WID: Network energy savings for NR</w:t>
      </w:r>
    </w:p>
    <w:p w14:paraId="6D841588" w14:textId="50E4AA7B" w:rsidR="00C33542" w:rsidRDefault="00C33542" w:rsidP="00BC2DB8">
      <w:pPr>
        <w:rPr>
          <w:lang w:val="en-US"/>
        </w:rPr>
      </w:pPr>
      <w:r>
        <w:rPr>
          <w:lang w:val="en-US"/>
        </w:rPr>
        <w:t>[2]</w:t>
      </w:r>
      <w:r w:rsidR="00650E89">
        <w:rPr>
          <w:lang w:val="en-US"/>
        </w:rPr>
        <w:t xml:space="preserve"> RP-222821 </w:t>
      </w:r>
      <w:r w:rsidR="002A6414" w:rsidRPr="002A6414">
        <w:rPr>
          <w:lang w:val="en-US"/>
        </w:rPr>
        <w:t>TR 38.864 v1.0.0 Study on network energy savings for NR</w:t>
      </w:r>
    </w:p>
    <w:sectPr w:rsidR="00C335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4B512" w14:textId="77777777" w:rsidR="00F1688F" w:rsidRDefault="00F1688F">
      <w:r>
        <w:separator/>
      </w:r>
    </w:p>
  </w:endnote>
  <w:endnote w:type="continuationSeparator" w:id="0">
    <w:p w14:paraId="129E9C73" w14:textId="77777777" w:rsidR="00F1688F" w:rsidRDefault="00F1688F">
      <w:r>
        <w:continuationSeparator/>
      </w:r>
    </w:p>
  </w:endnote>
  <w:endnote w:type="continuationNotice" w:id="1">
    <w:p w14:paraId="0297D91E" w14:textId="77777777" w:rsidR="00F1688F" w:rsidRDefault="00F168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2DAE3" w14:textId="77777777" w:rsidR="00F1688F" w:rsidRDefault="00F1688F">
      <w:r>
        <w:separator/>
      </w:r>
    </w:p>
  </w:footnote>
  <w:footnote w:type="continuationSeparator" w:id="0">
    <w:p w14:paraId="77006AE4" w14:textId="77777777" w:rsidR="00F1688F" w:rsidRDefault="00F1688F">
      <w:r>
        <w:continuationSeparator/>
      </w:r>
    </w:p>
  </w:footnote>
  <w:footnote w:type="continuationNotice" w:id="1">
    <w:p w14:paraId="4F9DB846" w14:textId="77777777" w:rsidR="00F1688F" w:rsidRDefault="00F168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15:restartNumberingAfterBreak="0">
    <w:nsid w:val="09AE0850"/>
    <w:multiLevelType w:val="hybridMultilevel"/>
    <w:tmpl w:val="F2AEB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317BB5"/>
    <w:multiLevelType w:val="multilevel"/>
    <w:tmpl w:val="3E40989A"/>
    <w:lvl w:ilvl="0">
      <w:start w:val="1"/>
      <w:numFmt w:val="bullet"/>
      <w:lvlText w:val=""/>
      <w:lvlJc w:val="left"/>
      <w:pPr>
        <w:ind w:left="360" w:hanging="360"/>
      </w:pPr>
      <w:rPr>
        <w:rFonts w:ascii="Wingdings" w:hAnsi="Wingdings" w:hint="default"/>
      </w:rPr>
    </w:lvl>
    <w:lvl w:ilvl="1">
      <w:start w:val="1"/>
      <w:numFmt w:val="decimal"/>
      <w:lvlText w:val="%2)"/>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90629B"/>
    <w:multiLevelType w:val="hybridMultilevel"/>
    <w:tmpl w:val="DD4E86C2"/>
    <w:lvl w:ilvl="0" w:tplc="EC040A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B506A"/>
    <w:multiLevelType w:val="hybridMultilevel"/>
    <w:tmpl w:val="55CAA3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FC973AF"/>
    <w:multiLevelType w:val="hybridMultilevel"/>
    <w:tmpl w:val="48484F90"/>
    <w:lvl w:ilvl="0" w:tplc="F792217E">
      <w:start w:val="1"/>
      <w:numFmt w:val="bullet"/>
      <w:lvlText w:val="•"/>
      <w:lvlJc w:val="left"/>
      <w:pPr>
        <w:tabs>
          <w:tab w:val="num" w:pos="720"/>
        </w:tabs>
        <w:ind w:left="720" w:hanging="360"/>
      </w:pPr>
      <w:rPr>
        <w:rFonts w:ascii="Arial" w:hAnsi="Arial" w:hint="default"/>
      </w:rPr>
    </w:lvl>
    <w:lvl w:ilvl="1" w:tplc="2DC66A7C">
      <w:start w:val="1"/>
      <w:numFmt w:val="bullet"/>
      <w:lvlText w:val="•"/>
      <w:lvlJc w:val="left"/>
      <w:pPr>
        <w:tabs>
          <w:tab w:val="num" w:pos="1440"/>
        </w:tabs>
        <w:ind w:left="1440" w:hanging="360"/>
      </w:pPr>
      <w:rPr>
        <w:rFonts w:ascii="Arial" w:hAnsi="Arial" w:hint="default"/>
      </w:rPr>
    </w:lvl>
    <w:lvl w:ilvl="2" w:tplc="8A62610E">
      <w:start w:val="1"/>
      <w:numFmt w:val="bullet"/>
      <w:lvlText w:val="•"/>
      <w:lvlJc w:val="left"/>
      <w:pPr>
        <w:tabs>
          <w:tab w:val="num" w:pos="2160"/>
        </w:tabs>
        <w:ind w:left="2160" w:hanging="360"/>
      </w:pPr>
      <w:rPr>
        <w:rFonts w:ascii="Arial" w:hAnsi="Arial" w:hint="default"/>
      </w:rPr>
    </w:lvl>
    <w:lvl w:ilvl="3" w:tplc="D904F52E">
      <w:start w:val="1"/>
      <w:numFmt w:val="bullet"/>
      <w:lvlText w:val="•"/>
      <w:lvlJc w:val="left"/>
      <w:pPr>
        <w:tabs>
          <w:tab w:val="num" w:pos="2880"/>
        </w:tabs>
        <w:ind w:left="2880" w:hanging="360"/>
      </w:pPr>
      <w:rPr>
        <w:rFonts w:ascii="Arial" w:hAnsi="Arial" w:hint="default"/>
      </w:rPr>
    </w:lvl>
    <w:lvl w:ilvl="4" w:tplc="AA96D2DE" w:tentative="1">
      <w:start w:val="1"/>
      <w:numFmt w:val="bullet"/>
      <w:lvlText w:val="•"/>
      <w:lvlJc w:val="left"/>
      <w:pPr>
        <w:tabs>
          <w:tab w:val="num" w:pos="3600"/>
        </w:tabs>
        <w:ind w:left="3600" w:hanging="360"/>
      </w:pPr>
      <w:rPr>
        <w:rFonts w:ascii="Arial" w:hAnsi="Arial" w:hint="default"/>
      </w:rPr>
    </w:lvl>
    <w:lvl w:ilvl="5" w:tplc="087E0B48" w:tentative="1">
      <w:start w:val="1"/>
      <w:numFmt w:val="bullet"/>
      <w:lvlText w:val="•"/>
      <w:lvlJc w:val="left"/>
      <w:pPr>
        <w:tabs>
          <w:tab w:val="num" w:pos="4320"/>
        </w:tabs>
        <w:ind w:left="4320" w:hanging="360"/>
      </w:pPr>
      <w:rPr>
        <w:rFonts w:ascii="Arial" w:hAnsi="Arial" w:hint="default"/>
      </w:rPr>
    </w:lvl>
    <w:lvl w:ilvl="6" w:tplc="1C180ED8" w:tentative="1">
      <w:start w:val="1"/>
      <w:numFmt w:val="bullet"/>
      <w:lvlText w:val="•"/>
      <w:lvlJc w:val="left"/>
      <w:pPr>
        <w:tabs>
          <w:tab w:val="num" w:pos="5040"/>
        </w:tabs>
        <w:ind w:left="5040" w:hanging="360"/>
      </w:pPr>
      <w:rPr>
        <w:rFonts w:ascii="Arial" w:hAnsi="Arial" w:hint="default"/>
      </w:rPr>
    </w:lvl>
    <w:lvl w:ilvl="7" w:tplc="C862EAFE" w:tentative="1">
      <w:start w:val="1"/>
      <w:numFmt w:val="bullet"/>
      <w:lvlText w:val="•"/>
      <w:lvlJc w:val="left"/>
      <w:pPr>
        <w:tabs>
          <w:tab w:val="num" w:pos="5760"/>
        </w:tabs>
        <w:ind w:left="5760" w:hanging="360"/>
      </w:pPr>
      <w:rPr>
        <w:rFonts w:ascii="Arial" w:hAnsi="Arial" w:hint="default"/>
      </w:rPr>
    </w:lvl>
    <w:lvl w:ilvl="8" w:tplc="CDF006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5325C6"/>
    <w:multiLevelType w:val="hybridMultilevel"/>
    <w:tmpl w:val="B5D2B4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55F14BC"/>
    <w:multiLevelType w:val="hybridMultilevel"/>
    <w:tmpl w:val="78D2B606"/>
    <w:lvl w:ilvl="0" w:tplc="72CC6A5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DD561E"/>
    <w:multiLevelType w:val="hybridMultilevel"/>
    <w:tmpl w:val="E528B3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4C965D4F"/>
    <w:multiLevelType w:val="hybridMultilevel"/>
    <w:tmpl w:val="9AC4CF68"/>
    <w:lvl w:ilvl="0" w:tplc="9F8E76F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ED4D7F"/>
    <w:multiLevelType w:val="hybridMultilevel"/>
    <w:tmpl w:val="7CE8332A"/>
    <w:lvl w:ilvl="0" w:tplc="4F48FEFC">
      <w:start w:val="1"/>
      <w:numFmt w:val="bullet"/>
      <w:lvlText w:val="•"/>
      <w:lvlJc w:val="left"/>
      <w:pPr>
        <w:tabs>
          <w:tab w:val="num" w:pos="720"/>
        </w:tabs>
        <w:ind w:left="720" w:hanging="360"/>
      </w:pPr>
      <w:rPr>
        <w:rFonts w:ascii="Arial" w:hAnsi="Arial" w:hint="default"/>
      </w:rPr>
    </w:lvl>
    <w:lvl w:ilvl="1" w:tplc="CB8EB122" w:tentative="1">
      <w:start w:val="1"/>
      <w:numFmt w:val="bullet"/>
      <w:lvlText w:val="•"/>
      <w:lvlJc w:val="left"/>
      <w:pPr>
        <w:tabs>
          <w:tab w:val="num" w:pos="1440"/>
        </w:tabs>
        <w:ind w:left="1440" w:hanging="360"/>
      </w:pPr>
      <w:rPr>
        <w:rFonts w:ascii="Arial" w:hAnsi="Arial" w:hint="default"/>
      </w:rPr>
    </w:lvl>
    <w:lvl w:ilvl="2" w:tplc="F154CA72" w:tentative="1">
      <w:start w:val="1"/>
      <w:numFmt w:val="bullet"/>
      <w:lvlText w:val="•"/>
      <w:lvlJc w:val="left"/>
      <w:pPr>
        <w:tabs>
          <w:tab w:val="num" w:pos="2160"/>
        </w:tabs>
        <w:ind w:left="2160" w:hanging="360"/>
      </w:pPr>
      <w:rPr>
        <w:rFonts w:ascii="Arial" w:hAnsi="Arial" w:hint="default"/>
      </w:rPr>
    </w:lvl>
    <w:lvl w:ilvl="3" w:tplc="11F2F5FE" w:tentative="1">
      <w:start w:val="1"/>
      <w:numFmt w:val="bullet"/>
      <w:lvlText w:val="•"/>
      <w:lvlJc w:val="left"/>
      <w:pPr>
        <w:tabs>
          <w:tab w:val="num" w:pos="2880"/>
        </w:tabs>
        <w:ind w:left="2880" w:hanging="360"/>
      </w:pPr>
      <w:rPr>
        <w:rFonts w:ascii="Arial" w:hAnsi="Arial" w:hint="default"/>
      </w:rPr>
    </w:lvl>
    <w:lvl w:ilvl="4" w:tplc="A0DA58A0" w:tentative="1">
      <w:start w:val="1"/>
      <w:numFmt w:val="bullet"/>
      <w:lvlText w:val="•"/>
      <w:lvlJc w:val="left"/>
      <w:pPr>
        <w:tabs>
          <w:tab w:val="num" w:pos="3600"/>
        </w:tabs>
        <w:ind w:left="3600" w:hanging="360"/>
      </w:pPr>
      <w:rPr>
        <w:rFonts w:ascii="Arial" w:hAnsi="Arial" w:hint="default"/>
      </w:rPr>
    </w:lvl>
    <w:lvl w:ilvl="5" w:tplc="5448B9A8" w:tentative="1">
      <w:start w:val="1"/>
      <w:numFmt w:val="bullet"/>
      <w:lvlText w:val="•"/>
      <w:lvlJc w:val="left"/>
      <w:pPr>
        <w:tabs>
          <w:tab w:val="num" w:pos="4320"/>
        </w:tabs>
        <w:ind w:left="4320" w:hanging="360"/>
      </w:pPr>
      <w:rPr>
        <w:rFonts w:ascii="Arial" w:hAnsi="Arial" w:hint="default"/>
      </w:rPr>
    </w:lvl>
    <w:lvl w:ilvl="6" w:tplc="0376FD88" w:tentative="1">
      <w:start w:val="1"/>
      <w:numFmt w:val="bullet"/>
      <w:lvlText w:val="•"/>
      <w:lvlJc w:val="left"/>
      <w:pPr>
        <w:tabs>
          <w:tab w:val="num" w:pos="5040"/>
        </w:tabs>
        <w:ind w:left="5040" w:hanging="360"/>
      </w:pPr>
      <w:rPr>
        <w:rFonts w:ascii="Arial" w:hAnsi="Arial" w:hint="default"/>
      </w:rPr>
    </w:lvl>
    <w:lvl w:ilvl="7" w:tplc="F1F61C1A" w:tentative="1">
      <w:start w:val="1"/>
      <w:numFmt w:val="bullet"/>
      <w:lvlText w:val="•"/>
      <w:lvlJc w:val="left"/>
      <w:pPr>
        <w:tabs>
          <w:tab w:val="num" w:pos="5760"/>
        </w:tabs>
        <w:ind w:left="5760" w:hanging="360"/>
      </w:pPr>
      <w:rPr>
        <w:rFonts w:ascii="Arial" w:hAnsi="Arial" w:hint="default"/>
      </w:rPr>
    </w:lvl>
    <w:lvl w:ilvl="8" w:tplc="65AE4B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EA2253C"/>
    <w:multiLevelType w:val="hybridMultilevel"/>
    <w:tmpl w:val="88465474"/>
    <w:lvl w:ilvl="0" w:tplc="A7109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ED14B74"/>
    <w:multiLevelType w:val="hybridMultilevel"/>
    <w:tmpl w:val="E3E2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61639"/>
    <w:multiLevelType w:val="hybridMultilevel"/>
    <w:tmpl w:val="5664BEC4"/>
    <w:lvl w:ilvl="0" w:tplc="E2B0F910">
      <w:start w:val="1"/>
      <w:numFmt w:val="bullet"/>
      <w:lvlText w:val="•"/>
      <w:lvlJc w:val="left"/>
      <w:pPr>
        <w:tabs>
          <w:tab w:val="num" w:pos="720"/>
        </w:tabs>
        <w:ind w:left="720" w:hanging="360"/>
      </w:pPr>
      <w:rPr>
        <w:rFonts w:ascii="Arial" w:hAnsi="Arial" w:hint="default"/>
      </w:rPr>
    </w:lvl>
    <w:lvl w:ilvl="1" w:tplc="917A7F42" w:tentative="1">
      <w:start w:val="1"/>
      <w:numFmt w:val="bullet"/>
      <w:lvlText w:val="•"/>
      <w:lvlJc w:val="left"/>
      <w:pPr>
        <w:tabs>
          <w:tab w:val="num" w:pos="1440"/>
        </w:tabs>
        <w:ind w:left="1440" w:hanging="360"/>
      </w:pPr>
      <w:rPr>
        <w:rFonts w:ascii="Arial" w:hAnsi="Arial" w:hint="default"/>
      </w:rPr>
    </w:lvl>
    <w:lvl w:ilvl="2" w:tplc="634CF810" w:tentative="1">
      <w:start w:val="1"/>
      <w:numFmt w:val="bullet"/>
      <w:lvlText w:val="•"/>
      <w:lvlJc w:val="left"/>
      <w:pPr>
        <w:tabs>
          <w:tab w:val="num" w:pos="2160"/>
        </w:tabs>
        <w:ind w:left="2160" w:hanging="360"/>
      </w:pPr>
      <w:rPr>
        <w:rFonts w:ascii="Arial" w:hAnsi="Arial" w:hint="default"/>
      </w:rPr>
    </w:lvl>
    <w:lvl w:ilvl="3" w:tplc="2E2E043E" w:tentative="1">
      <w:start w:val="1"/>
      <w:numFmt w:val="bullet"/>
      <w:lvlText w:val="•"/>
      <w:lvlJc w:val="left"/>
      <w:pPr>
        <w:tabs>
          <w:tab w:val="num" w:pos="2880"/>
        </w:tabs>
        <w:ind w:left="2880" w:hanging="360"/>
      </w:pPr>
      <w:rPr>
        <w:rFonts w:ascii="Arial" w:hAnsi="Arial" w:hint="default"/>
      </w:rPr>
    </w:lvl>
    <w:lvl w:ilvl="4" w:tplc="082CD84A" w:tentative="1">
      <w:start w:val="1"/>
      <w:numFmt w:val="bullet"/>
      <w:lvlText w:val="•"/>
      <w:lvlJc w:val="left"/>
      <w:pPr>
        <w:tabs>
          <w:tab w:val="num" w:pos="3600"/>
        </w:tabs>
        <w:ind w:left="3600" w:hanging="360"/>
      </w:pPr>
      <w:rPr>
        <w:rFonts w:ascii="Arial" w:hAnsi="Arial" w:hint="default"/>
      </w:rPr>
    </w:lvl>
    <w:lvl w:ilvl="5" w:tplc="3A36A560" w:tentative="1">
      <w:start w:val="1"/>
      <w:numFmt w:val="bullet"/>
      <w:lvlText w:val="•"/>
      <w:lvlJc w:val="left"/>
      <w:pPr>
        <w:tabs>
          <w:tab w:val="num" w:pos="4320"/>
        </w:tabs>
        <w:ind w:left="4320" w:hanging="360"/>
      </w:pPr>
      <w:rPr>
        <w:rFonts w:ascii="Arial" w:hAnsi="Arial" w:hint="default"/>
      </w:rPr>
    </w:lvl>
    <w:lvl w:ilvl="6" w:tplc="06CAC2DC" w:tentative="1">
      <w:start w:val="1"/>
      <w:numFmt w:val="bullet"/>
      <w:lvlText w:val="•"/>
      <w:lvlJc w:val="left"/>
      <w:pPr>
        <w:tabs>
          <w:tab w:val="num" w:pos="5040"/>
        </w:tabs>
        <w:ind w:left="5040" w:hanging="360"/>
      </w:pPr>
      <w:rPr>
        <w:rFonts w:ascii="Arial" w:hAnsi="Arial" w:hint="default"/>
      </w:rPr>
    </w:lvl>
    <w:lvl w:ilvl="7" w:tplc="27D0D5F2" w:tentative="1">
      <w:start w:val="1"/>
      <w:numFmt w:val="bullet"/>
      <w:lvlText w:val="•"/>
      <w:lvlJc w:val="left"/>
      <w:pPr>
        <w:tabs>
          <w:tab w:val="num" w:pos="5760"/>
        </w:tabs>
        <w:ind w:left="5760" w:hanging="360"/>
      </w:pPr>
      <w:rPr>
        <w:rFonts w:ascii="Arial" w:hAnsi="Arial" w:hint="default"/>
      </w:rPr>
    </w:lvl>
    <w:lvl w:ilvl="8" w:tplc="600885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A63598"/>
    <w:multiLevelType w:val="hybridMultilevel"/>
    <w:tmpl w:val="9C36723C"/>
    <w:lvl w:ilvl="0" w:tplc="0F5C94F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635C1A1A"/>
    <w:multiLevelType w:val="hybridMultilevel"/>
    <w:tmpl w:val="FB5493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7950939"/>
    <w:multiLevelType w:val="hybridMultilevel"/>
    <w:tmpl w:val="5E2898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1" w15:restartNumberingAfterBreak="0">
    <w:nsid w:val="6F5F4D4E"/>
    <w:multiLevelType w:val="hybridMultilevel"/>
    <w:tmpl w:val="D9E81ED4"/>
    <w:lvl w:ilvl="0" w:tplc="369A0826">
      <w:start w:val="1"/>
      <w:numFmt w:val="bullet"/>
      <w:lvlText w:val="•"/>
      <w:lvlJc w:val="left"/>
      <w:pPr>
        <w:tabs>
          <w:tab w:val="num" w:pos="720"/>
        </w:tabs>
        <w:ind w:left="720" w:hanging="360"/>
      </w:pPr>
      <w:rPr>
        <w:rFonts w:ascii="Arial" w:hAnsi="Arial" w:hint="default"/>
      </w:rPr>
    </w:lvl>
    <w:lvl w:ilvl="1" w:tplc="FA16D486" w:tentative="1">
      <w:start w:val="1"/>
      <w:numFmt w:val="bullet"/>
      <w:lvlText w:val="•"/>
      <w:lvlJc w:val="left"/>
      <w:pPr>
        <w:tabs>
          <w:tab w:val="num" w:pos="1440"/>
        </w:tabs>
        <w:ind w:left="1440" w:hanging="360"/>
      </w:pPr>
      <w:rPr>
        <w:rFonts w:ascii="Arial" w:hAnsi="Arial" w:hint="default"/>
      </w:rPr>
    </w:lvl>
    <w:lvl w:ilvl="2" w:tplc="B46C4158" w:tentative="1">
      <w:start w:val="1"/>
      <w:numFmt w:val="bullet"/>
      <w:lvlText w:val="•"/>
      <w:lvlJc w:val="left"/>
      <w:pPr>
        <w:tabs>
          <w:tab w:val="num" w:pos="2160"/>
        </w:tabs>
        <w:ind w:left="2160" w:hanging="360"/>
      </w:pPr>
      <w:rPr>
        <w:rFonts w:ascii="Arial" w:hAnsi="Arial" w:hint="default"/>
      </w:rPr>
    </w:lvl>
    <w:lvl w:ilvl="3" w:tplc="39DAE25A">
      <w:start w:val="1"/>
      <w:numFmt w:val="bullet"/>
      <w:lvlText w:val="•"/>
      <w:lvlJc w:val="left"/>
      <w:pPr>
        <w:tabs>
          <w:tab w:val="num" w:pos="2880"/>
        </w:tabs>
        <w:ind w:left="2880" w:hanging="360"/>
      </w:pPr>
      <w:rPr>
        <w:rFonts w:ascii="Arial" w:hAnsi="Arial" w:hint="default"/>
      </w:rPr>
    </w:lvl>
    <w:lvl w:ilvl="4" w:tplc="176CF976" w:tentative="1">
      <w:start w:val="1"/>
      <w:numFmt w:val="bullet"/>
      <w:lvlText w:val="•"/>
      <w:lvlJc w:val="left"/>
      <w:pPr>
        <w:tabs>
          <w:tab w:val="num" w:pos="3600"/>
        </w:tabs>
        <w:ind w:left="3600" w:hanging="360"/>
      </w:pPr>
      <w:rPr>
        <w:rFonts w:ascii="Arial" w:hAnsi="Arial" w:hint="default"/>
      </w:rPr>
    </w:lvl>
    <w:lvl w:ilvl="5" w:tplc="AFF26926" w:tentative="1">
      <w:start w:val="1"/>
      <w:numFmt w:val="bullet"/>
      <w:lvlText w:val="•"/>
      <w:lvlJc w:val="left"/>
      <w:pPr>
        <w:tabs>
          <w:tab w:val="num" w:pos="4320"/>
        </w:tabs>
        <w:ind w:left="4320" w:hanging="360"/>
      </w:pPr>
      <w:rPr>
        <w:rFonts w:ascii="Arial" w:hAnsi="Arial" w:hint="default"/>
      </w:rPr>
    </w:lvl>
    <w:lvl w:ilvl="6" w:tplc="39F836AC" w:tentative="1">
      <w:start w:val="1"/>
      <w:numFmt w:val="bullet"/>
      <w:lvlText w:val="•"/>
      <w:lvlJc w:val="left"/>
      <w:pPr>
        <w:tabs>
          <w:tab w:val="num" w:pos="5040"/>
        </w:tabs>
        <w:ind w:left="5040" w:hanging="360"/>
      </w:pPr>
      <w:rPr>
        <w:rFonts w:ascii="Arial" w:hAnsi="Arial" w:hint="default"/>
      </w:rPr>
    </w:lvl>
    <w:lvl w:ilvl="7" w:tplc="BCA0D8D4" w:tentative="1">
      <w:start w:val="1"/>
      <w:numFmt w:val="bullet"/>
      <w:lvlText w:val="•"/>
      <w:lvlJc w:val="left"/>
      <w:pPr>
        <w:tabs>
          <w:tab w:val="num" w:pos="5760"/>
        </w:tabs>
        <w:ind w:left="5760" w:hanging="360"/>
      </w:pPr>
      <w:rPr>
        <w:rFonts w:ascii="Arial" w:hAnsi="Arial" w:hint="default"/>
      </w:rPr>
    </w:lvl>
    <w:lvl w:ilvl="8" w:tplc="D27A27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FC0497"/>
    <w:multiLevelType w:val="hybridMultilevel"/>
    <w:tmpl w:val="2B14121A"/>
    <w:lvl w:ilvl="0" w:tplc="DE6C5F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7A3D42D1"/>
    <w:multiLevelType w:val="hybridMultilevel"/>
    <w:tmpl w:val="DB026DA4"/>
    <w:lvl w:ilvl="0" w:tplc="10748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2207369">
    <w:abstractNumId w:val="11"/>
  </w:num>
  <w:num w:numId="2" w16cid:durableId="2110616113">
    <w:abstractNumId w:val="22"/>
  </w:num>
  <w:num w:numId="3" w16cid:durableId="2025470929">
    <w:abstractNumId w:val="19"/>
  </w:num>
  <w:num w:numId="4" w16cid:durableId="2115129965">
    <w:abstractNumId w:val="20"/>
  </w:num>
  <w:num w:numId="5" w16cid:durableId="1792749689">
    <w:abstractNumId w:val="10"/>
  </w:num>
  <w:num w:numId="6" w16cid:durableId="1065446644">
    <w:abstractNumId w:val="6"/>
  </w:num>
  <w:num w:numId="7" w16cid:durableId="416362443">
    <w:abstractNumId w:val="21"/>
  </w:num>
  <w:num w:numId="8" w16cid:durableId="1199926725">
    <w:abstractNumId w:val="12"/>
  </w:num>
  <w:num w:numId="9" w16cid:durableId="1029599706">
    <w:abstractNumId w:val="15"/>
  </w:num>
  <w:num w:numId="10" w16cid:durableId="1404332374">
    <w:abstractNumId w:val="14"/>
  </w:num>
  <w:num w:numId="11" w16cid:durableId="1289169997">
    <w:abstractNumId w:val="24"/>
  </w:num>
  <w:num w:numId="12" w16cid:durableId="421491837">
    <w:abstractNumId w:val="3"/>
  </w:num>
  <w:num w:numId="13" w16cid:durableId="931429165">
    <w:abstractNumId w:val="9"/>
  </w:num>
  <w:num w:numId="14" w16cid:durableId="675767481">
    <w:abstractNumId w:val="2"/>
    <w:lvlOverride w:ilvl="0"/>
    <w:lvlOverride w:ilvl="1">
      <w:startOverride w:val="1"/>
    </w:lvlOverride>
    <w:lvlOverride w:ilvl="2"/>
    <w:lvlOverride w:ilvl="3"/>
    <w:lvlOverride w:ilvl="4"/>
    <w:lvlOverride w:ilvl="5"/>
    <w:lvlOverride w:ilvl="6"/>
    <w:lvlOverride w:ilvl="7"/>
    <w:lvlOverride w:ilvl="8"/>
  </w:num>
  <w:num w:numId="15" w16cid:durableId="2086755597">
    <w:abstractNumId w:val="4"/>
  </w:num>
  <w:num w:numId="16" w16cid:durableId="306983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382309">
    <w:abstractNumId w:val="1"/>
  </w:num>
  <w:num w:numId="18" w16cid:durableId="1719666335">
    <w:abstractNumId w:val="18"/>
  </w:num>
  <w:num w:numId="19" w16cid:durableId="592205394">
    <w:abstractNumId w:val="0"/>
  </w:num>
  <w:num w:numId="20" w16cid:durableId="1143082958">
    <w:abstractNumId w:val="17"/>
  </w:num>
  <w:num w:numId="21" w16cid:durableId="1871141256">
    <w:abstractNumId w:val="16"/>
  </w:num>
  <w:num w:numId="22" w16cid:durableId="965740411">
    <w:abstractNumId w:val="5"/>
  </w:num>
  <w:num w:numId="23" w16cid:durableId="879172394">
    <w:abstractNumId w:val="7"/>
  </w:num>
  <w:num w:numId="24" w16cid:durableId="231352537">
    <w:abstractNumId w:val="13"/>
  </w:num>
  <w:num w:numId="25" w16cid:durableId="158086995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EBA"/>
    <w:rsid w:val="000013E5"/>
    <w:rsid w:val="000013F1"/>
    <w:rsid w:val="00001B63"/>
    <w:rsid w:val="00001C5D"/>
    <w:rsid w:val="0000257E"/>
    <w:rsid w:val="000028BF"/>
    <w:rsid w:val="00002AA5"/>
    <w:rsid w:val="00003F26"/>
    <w:rsid w:val="00004C44"/>
    <w:rsid w:val="00005BFF"/>
    <w:rsid w:val="000067D1"/>
    <w:rsid w:val="00006A46"/>
    <w:rsid w:val="00006CC7"/>
    <w:rsid w:val="0001094C"/>
    <w:rsid w:val="00010A85"/>
    <w:rsid w:val="00010F11"/>
    <w:rsid w:val="0001158D"/>
    <w:rsid w:val="0001180A"/>
    <w:rsid w:val="000119A8"/>
    <w:rsid w:val="0001202A"/>
    <w:rsid w:val="0001287C"/>
    <w:rsid w:val="00012A15"/>
    <w:rsid w:val="00013EE9"/>
    <w:rsid w:val="000142CC"/>
    <w:rsid w:val="000147F2"/>
    <w:rsid w:val="00015264"/>
    <w:rsid w:val="00016557"/>
    <w:rsid w:val="00016763"/>
    <w:rsid w:val="00016999"/>
    <w:rsid w:val="000171DD"/>
    <w:rsid w:val="000174F7"/>
    <w:rsid w:val="000177AF"/>
    <w:rsid w:val="00017E3C"/>
    <w:rsid w:val="0002048F"/>
    <w:rsid w:val="00020C6C"/>
    <w:rsid w:val="000210F5"/>
    <w:rsid w:val="0002310E"/>
    <w:rsid w:val="000237BA"/>
    <w:rsid w:val="00023C40"/>
    <w:rsid w:val="00024076"/>
    <w:rsid w:val="000243FC"/>
    <w:rsid w:val="000251C8"/>
    <w:rsid w:val="000258FD"/>
    <w:rsid w:val="00027041"/>
    <w:rsid w:val="000279BA"/>
    <w:rsid w:val="00030E3F"/>
    <w:rsid w:val="000311DC"/>
    <w:rsid w:val="0003135B"/>
    <w:rsid w:val="00031942"/>
    <w:rsid w:val="00031F4E"/>
    <w:rsid w:val="000321CA"/>
    <w:rsid w:val="0003271A"/>
    <w:rsid w:val="00033397"/>
    <w:rsid w:val="000340D4"/>
    <w:rsid w:val="00034DFF"/>
    <w:rsid w:val="000350E6"/>
    <w:rsid w:val="0003516E"/>
    <w:rsid w:val="00035568"/>
    <w:rsid w:val="00037011"/>
    <w:rsid w:val="00037D17"/>
    <w:rsid w:val="00040095"/>
    <w:rsid w:val="00041A86"/>
    <w:rsid w:val="00041F99"/>
    <w:rsid w:val="00042588"/>
    <w:rsid w:val="000431C9"/>
    <w:rsid w:val="0004385C"/>
    <w:rsid w:val="00043916"/>
    <w:rsid w:val="00043E63"/>
    <w:rsid w:val="00044E72"/>
    <w:rsid w:val="00044FE0"/>
    <w:rsid w:val="0004654D"/>
    <w:rsid w:val="0005015C"/>
    <w:rsid w:val="00050340"/>
    <w:rsid w:val="00050424"/>
    <w:rsid w:val="0005089A"/>
    <w:rsid w:val="0005213E"/>
    <w:rsid w:val="0005249B"/>
    <w:rsid w:val="00052BBB"/>
    <w:rsid w:val="00053DD4"/>
    <w:rsid w:val="00053F06"/>
    <w:rsid w:val="00055901"/>
    <w:rsid w:val="000562CD"/>
    <w:rsid w:val="0005641F"/>
    <w:rsid w:val="000568B8"/>
    <w:rsid w:val="000572A2"/>
    <w:rsid w:val="00057DEF"/>
    <w:rsid w:val="00060F2C"/>
    <w:rsid w:val="00061716"/>
    <w:rsid w:val="00061B0E"/>
    <w:rsid w:val="000622D5"/>
    <w:rsid w:val="00062C65"/>
    <w:rsid w:val="00063757"/>
    <w:rsid w:val="00063985"/>
    <w:rsid w:val="00063C8F"/>
    <w:rsid w:val="000656BB"/>
    <w:rsid w:val="00066611"/>
    <w:rsid w:val="0006691F"/>
    <w:rsid w:val="00070651"/>
    <w:rsid w:val="0007128B"/>
    <w:rsid w:val="000717BB"/>
    <w:rsid w:val="00071C62"/>
    <w:rsid w:val="00072084"/>
    <w:rsid w:val="0007260E"/>
    <w:rsid w:val="00073C9C"/>
    <w:rsid w:val="000743E4"/>
    <w:rsid w:val="00074B40"/>
    <w:rsid w:val="00074C54"/>
    <w:rsid w:val="0007506F"/>
    <w:rsid w:val="0007579C"/>
    <w:rsid w:val="000759BB"/>
    <w:rsid w:val="00076065"/>
    <w:rsid w:val="00076CBE"/>
    <w:rsid w:val="00080512"/>
    <w:rsid w:val="00081FDC"/>
    <w:rsid w:val="00082106"/>
    <w:rsid w:val="000822A1"/>
    <w:rsid w:val="000824B6"/>
    <w:rsid w:val="00083BB8"/>
    <w:rsid w:val="00084D29"/>
    <w:rsid w:val="00085348"/>
    <w:rsid w:val="000858B5"/>
    <w:rsid w:val="00086004"/>
    <w:rsid w:val="000863FD"/>
    <w:rsid w:val="00087849"/>
    <w:rsid w:val="00087ACD"/>
    <w:rsid w:val="00090468"/>
    <w:rsid w:val="000912D9"/>
    <w:rsid w:val="00091A62"/>
    <w:rsid w:val="000928EE"/>
    <w:rsid w:val="00093331"/>
    <w:rsid w:val="000934E8"/>
    <w:rsid w:val="00093AF7"/>
    <w:rsid w:val="00094192"/>
    <w:rsid w:val="00094331"/>
    <w:rsid w:val="00094568"/>
    <w:rsid w:val="000947F3"/>
    <w:rsid w:val="0009488F"/>
    <w:rsid w:val="0009514F"/>
    <w:rsid w:val="00095817"/>
    <w:rsid w:val="00095BFC"/>
    <w:rsid w:val="00096859"/>
    <w:rsid w:val="000972C0"/>
    <w:rsid w:val="00097368"/>
    <w:rsid w:val="00097720"/>
    <w:rsid w:val="000A0386"/>
    <w:rsid w:val="000A1800"/>
    <w:rsid w:val="000A23D5"/>
    <w:rsid w:val="000A2789"/>
    <w:rsid w:val="000A2C3A"/>
    <w:rsid w:val="000A3E50"/>
    <w:rsid w:val="000A414B"/>
    <w:rsid w:val="000A514F"/>
    <w:rsid w:val="000A5872"/>
    <w:rsid w:val="000A5A5F"/>
    <w:rsid w:val="000A6A51"/>
    <w:rsid w:val="000A7E38"/>
    <w:rsid w:val="000B0F75"/>
    <w:rsid w:val="000B2D7F"/>
    <w:rsid w:val="000B33B2"/>
    <w:rsid w:val="000B3408"/>
    <w:rsid w:val="000B3C2A"/>
    <w:rsid w:val="000B42A4"/>
    <w:rsid w:val="000B5303"/>
    <w:rsid w:val="000B54A9"/>
    <w:rsid w:val="000B54BD"/>
    <w:rsid w:val="000B6634"/>
    <w:rsid w:val="000B68BF"/>
    <w:rsid w:val="000B6A74"/>
    <w:rsid w:val="000B6B26"/>
    <w:rsid w:val="000B6F6D"/>
    <w:rsid w:val="000B7BCF"/>
    <w:rsid w:val="000C034B"/>
    <w:rsid w:val="000C0946"/>
    <w:rsid w:val="000C0DBD"/>
    <w:rsid w:val="000C14BA"/>
    <w:rsid w:val="000C168E"/>
    <w:rsid w:val="000C205E"/>
    <w:rsid w:val="000C2B2F"/>
    <w:rsid w:val="000C3D32"/>
    <w:rsid w:val="000C4715"/>
    <w:rsid w:val="000C474C"/>
    <w:rsid w:val="000C4966"/>
    <w:rsid w:val="000C4C50"/>
    <w:rsid w:val="000C522B"/>
    <w:rsid w:val="000C56B4"/>
    <w:rsid w:val="000C57E5"/>
    <w:rsid w:val="000C5DBC"/>
    <w:rsid w:val="000C5FCC"/>
    <w:rsid w:val="000C6E78"/>
    <w:rsid w:val="000D0A30"/>
    <w:rsid w:val="000D103C"/>
    <w:rsid w:val="000D11BA"/>
    <w:rsid w:val="000D201F"/>
    <w:rsid w:val="000D22E3"/>
    <w:rsid w:val="000D2862"/>
    <w:rsid w:val="000D3136"/>
    <w:rsid w:val="000D3342"/>
    <w:rsid w:val="000D3F7E"/>
    <w:rsid w:val="000D42AC"/>
    <w:rsid w:val="000D4F94"/>
    <w:rsid w:val="000D521E"/>
    <w:rsid w:val="000D53B4"/>
    <w:rsid w:val="000D58AB"/>
    <w:rsid w:val="000D5978"/>
    <w:rsid w:val="000D600F"/>
    <w:rsid w:val="000D60A0"/>
    <w:rsid w:val="000D6B00"/>
    <w:rsid w:val="000D6D2A"/>
    <w:rsid w:val="000D715C"/>
    <w:rsid w:val="000D774C"/>
    <w:rsid w:val="000D79B7"/>
    <w:rsid w:val="000D7EA5"/>
    <w:rsid w:val="000E0E56"/>
    <w:rsid w:val="000E0E6B"/>
    <w:rsid w:val="000E1854"/>
    <w:rsid w:val="000E1D9D"/>
    <w:rsid w:val="000E257D"/>
    <w:rsid w:val="000E2ED5"/>
    <w:rsid w:val="000E3936"/>
    <w:rsid w:val="000E3938"/>
    <w:rsid w:val="000E3CBF"/>
    <w:rsid w:val="000E5406"/>
    <w:rsid w:val="000E65E6"/>
    <w:rsid w:val="000E6872"/>
    <w:rsid w:val="000E7132"/>
    <w:rsid w:val="000E7516"/>
    <w:rsid w:val="000E754D"/>
    <w:rsid w:val="000E7570"/>
    <w:rsid w:val="000E7DE8"/>
    <w:rsid w:val="000F03C4"/>
    <w:rsid w:val="000F1E0B"/>
    <w:rsid w:val="000F1E61"/>
    <w:rsid w:val="000F3792"/>
    <w:rsid w:val="000F3A2F"/>
    <w:rsid w:val="000F4922"/>
    <w:rsid w:val="000F51B2"/>
    <w:rsid w:val="000F627F"/>
    <w:rsid w:val="000F62F4"/>
    <w:rsid w:val="000F6BE3"/>
    <w:rsid w:val="000F7997"/>
    <w:rsid w:val="000F79BC"/>
    <w:rsid w:val="000F7AB9"/>
    <w:rsid w:val="001018E4"/>
    <w:rsid w:val="00103724"/>
    <w:rsid w:val="0010480D"/>
    <w:rsid w:val="00104A24"/>
    <w:rsid w:val="00105023"/>
    <w:rsid w:val="001055C2"/>
    <w:rsid w:val="00105A72"/>
    <w:rsid w:val="0010610E"/>
    <w:rsid w:val="001066B7"/>
    <w:rsid w:val="001073CB"/>
    <w:rsid w:val="0010744C"/>
    <w:rsid w:val="00107570"/>
    <w:rsid w:val="001079D2"/>
    <w:rsid w:val="0011026E"/>
    <w:rsid w:val="0011027E"/>
    <w:rsid w:val="00110E91"/>
    <w:rsid w:val="001111D8"/>
    <w:rsid w:val="00111697"/>
    <w:rsid w:val="00112116"/>
    <w:rsid w:val="001127D2"/>
    <w:rsid w:val="00112B17"/>
    <w:rsid w:val="00112B25"/>
    <w:rsid w:val="00112F1A"/>
    <w:rsid w:val="00113656"/>
    <w:rsid w:val="00114064"/>
    <w:rsid w:val="00114F2C"/>
    <w:rsid w:val="00114F80"/>
    <w:rsid w:val="00115746"/>
    <w:rsid w:val="00116081"/>
    <w:rsid w:val="001166FB"/>
    <w:rsid w:val="00116C20"/>
    <w:rsid w:val="00116FBD"/>
    <w:rsid w:val="00117723"/>
    <w:rsid w:val="00121EF8"/>
    <w:rsid w:val="00121F28"/>
    <w:rsid w:val="00122061"/>
    <w:rsid w:val="00122AE8"/>
    <w:rsid w:val="001242F6"/>
    <w:rsid w:val="001247CB"/>
    <w:rsid w:val="001247FB"/>
    <w:rsid w:val="0012483E"/>
    <w:rsid w:val="00124C26"/>
    <w:rsid w:val="00125718"/>
    <w:rsid w:val="00126887"/>
    <w:rsid w:val="00127360"/>
    <w:rsid w:val="00127702"/>
    <w:rsid w:val="001279C8"/>
    <w:rsid w:val="001301EF"/>
    <w:rsid w:val="00130540"/>
    <w:rsid w:val="001306CC"/>
    <w:rsid w:val="001307CF"/>
    <w:rsid w:val="00130839"/>
    <w:rsid w:val="00130AF4"/>
    <w:rsid w:val="00130F33"/>
    <w:rsid w:val="00130F4E"/>
    <w:rsid w:val="00131C86"/>
    <w:rsid w:val="00132273"/>
    <w:rsid w:val="001330C7"/>
    <w:rsid w:val="001331A8"/>
    <w:rsid w:val="00133686"/>
    <w:rsid w:val="00133C30"/>
    <w:rsid w:val="00133FDC"/>
    <w:rsid w:val="001347AA"/>
    <w:rsid w:val="00135190"/>
    <w:rsid w:val="00135A87"/>
    <w:rsid w:val="00136348"/>
    <w:rsid w:val="00136A13"/>
    <w:rsid w:val="00136C49"/>
    <w:rsid w:val="0013753B"/>
    <w:rsid w:val="00137631"/>
    <w:rsid w:val="001376BD"/>
    <w:rsid w:val="00140605"/>
    <w:rsid w:val="001408EF"/>
    <w:rsid w:val="0014393C"/>
    <w:rsid w:val="00143A56"/>
    <w:rsid w:val="0014434A"/>
    <w:rsid w:val="001446B7"/>
    <w:rsid w:val="001449F9"/>
    <w:rsid w:val="0014503C"/>
    <w:rsid w:val="00145075"/>
    <w:rsid w:val="001451ED"/>
    <w:rsid w:val="00145C86"/>
    <w:rsid w:val="001460ED"/>
    <w:rsid w:val="00147CBC"/>
    <w:rsid w:val="00147F36"/>
    <w:rsid w:val="00150B3F"/>
    <w:rsid w:val="0015102B"/>
    <w:rsid w:val="0015167D"/>
    <w:rsid w:val="0015174B"/>
    <w:rsid w:val="001518F6"/>
    <w:rsid w:val="0015237B"/>
    <w:rsid w:val="00153584"/>
    <w:rsid w:val="001539AB"/>
    <w:rsid w:val="00153CA7"/>
    <w:rsid w:val="0015489B"/>
    <w:rsid w:val="0015515D"/>
    <w:rsid w:val="0015586E"/>
    <w:rsid w:val="00156233"/>
    <w:rsid w:val="00156891"/>
    <w:rsid w:val="00157534"/>
    <w:rsid w:val="00157B45"/>
    <w:rsid w:val="00161FDB"/>
    <w:rsid w:val="00162779"/>
    <w:rsid w:val="00163231"/>
    <w:rsid w:val="00164CD6"/>
    <w:rsid w:val="00164E37"/>
    <w:rsid w:val="0016745C"/>
    <w:rsid w:val="00167B91"/>
    <w:rsid w:val="00170273"/>
    <w:rsid w:val="00172172"/>
    <w:rsid w:val="0017239A"/>
    <w:rsid w:val="00172F83"/>
    <w:rsid w:val="00173CC5"/>
    <w:rsid w:val="00173DA7"/>
    <w:rsid w:val="00174084"/>
    <w:rsid w:val="001741A0"/>
    <w:rsid w:val="00174949"/>
    <w:rsid w:val="00174C1E"/>
    <w:rsid w:val="001750BB"/>
    <w:rsid w:val="00175E75"/>
    <w:rsid w:val="00175FA0"/>
    <w:rsid w:val="001761D1"/>
    <w:rsid w:val="001766A1"/>
    <w:rsid w:val="00177449"/>
    <w:rsid w:val="00177B1D"/>
    <w:rsid w:val="00181F38"/>
    <w:rsid w:val="00183741"/>
    <w:rsid w:val="00185580"/>
    <w:rsid w:val="00185682"/>
    <w:rsid w:val="00185A39"/>
    <w:rsid w:val="00185D4F"/>
    <w:rsid w:val="00186C11"/>
    <w:rsid w:val="00187D70"/>
    <w:rsid w:val="00190108"/>
    <w:rsid w:val="00190782"/>
    <w:rsid w:val="00190A3B"/>
    <w:rsid w:val="00190D80"/>
    <w:rsid w:val="00191EF0"/>
    <w:rsid w:val="0019240D"/>
    <w:rsid w:val="001938F5"/>
    <w:rsid w:val="00194CD0"/>
    <w:rsid w:val="00194E1C"/>
    <w:rsid w:val="001953CF"/>
    <w:rsid w:val="00195860"/>
    <w:rsid w:val="00195BD6"/>
    <w:rsid w:val="00196E6F"/>
    <w:rsid w:val="001978AD"/>
    <w:rsid w:val="00197D3B"/>
    <w:rsid w:val="00197DF9"/>
    <w:rsid w:val="001A08B8"/>
    <w:rsid w:val="001A08F9"/>
    <w:rsid w:val="001A12D9"/>
    <w:rsid w:val="001A2036"/>
    <w:rsid w:val="001A3630"/>
    <w:rsid w:val="001A3844"/>
    <w:rsid w:val="001A4C51"/>
    <w:rsid w:val="001A5396"/>
    <w:rsid w:val="001A5C51"/>
    <w:rsid w:val="001A5C91"/>
    <w:rsid w:val="001A767A"/>
    <w:rsid w:val="001B0863"/>
    <w:rsid w:val="001B19E9"/>
    <w:rsid w:val="001B241F"/>
    <w:rsid w:val="001B2601"/>
    <w:rsid w:val="001B2DCF"/>
    <w:rsid w:val="001B3614"/>
    <w:rsid w:val="001B3A25"/>
    <w:rsid w:val="001B3ECC"/>
    <w:rsid w:val="001B3EE9"/>
    <w:rsid w:val="001B4076"/>
    <w:rsid w:val="001B4715"/>
    <w:rsid w:val="001B486D"/>
    <w:rsid w:val="001B49C9"/>
    <w:rsid w:val="001B624B"/>
    <w:rsid w:val="001B69D6"/>
    <w:rsid w:val="001B70B5"/>
    <w:rsid w:val="001B721E"/>
    <w:rsid w:val="001B77DA"/>
    <w:rsid w:val="001C09F6"/>
    <w:rsid w:val="001C0C5D"/>
    <w:rsid w:val="001C0F17"/>
    <w:rsid w:val="001C11E7"/>
    <w:rsid w:val="001C12C2"/>
    <w:rsid w:val="001C1537"/>
    <w:rsid w:val="001C1AFE"/>
    <w:rsid w:val="001C23F4"/>
    <w:rsid w:val="001C2AB1"/>
    <w:rsid w:val="001C42D2"/>
    <w:rsid w:val="001C4381"/>
    <w:rsid w:val="001C458C"/>
    <w:rsid w:val="001C4D07"/>
    <w:rsid w:val="001C4D5E"/>
    <w:rsid w:val="001C4F79"/>
    <w:rsid w:val="001C58F5"/>
    <w:rsid w:val="001C6252"/>
    <w:rsid w:val="001C6D2D"/>
    <w:rsid w:val="001C6DAC"/>
    <w:rsid w:val="001D1B53"/>
    <w:rsid w:val="001D1D79"/>
    <w:rsid w:val="001D2D04"/>
    <w:rsid w:val="001D3232"/>
    <w:rsid w:val="001D3381"/>
    <w:rsid w:val="001D3AFA"/>
    <w:rsid w:val="001D6075"/>
    <w:rsid w:val="001D622E"/>
    <w:rsid w:val="001D6316"/>
    <w:rsid w:val="001D7A69"/>
    <w:rsid w:val="001D7C74"/>
    <w:rsid w:val="001E1DA6"/>
    <w:rsid w:val="001E205B"/>
    <w:rsid w:val="001E24BC"/>
    <w:rsid w:val="001E2E51"/>
    <w:rsid w:val="001E2FAE"/>
    <w:rsid w:val="001E32C9"/>
    <w:rsid w:val="001E3843"/>
    <w:rsid w:val="001E396C"/>
    <w:rsid w:val="001E3CF8"/>
    <w:rsid w:val="001E4143"/>
    <w:rsid w:val="001E4320"/>
    <w:rsid w:val="001E5425"/>
    <w:rsid w:val="001E5480"/>
    <w:rsid w:val="001E55AC"/>
    <w:rsid w:val="001E6BC3"/>
    <w:rsid w:val="001E7814"/>
    <w:rsid w:val="001E7D99"/>
    <w:rsid w:val="001F0179"/>
    <w:rsid w:val="001F069A"/>
    <w:rsid w:val="001F07F9"/>
    <w:rsid w:val="001F168B"/>
    <w:rsid w:val="001F19BB"/>
    <w:rsid w:val="001F3540"/>
    <w:rsid w:val="001F3875"/>
    <w:rsid w:val="001F3D57"/>
    <w:rsid w:val="001F4251"/>
    <w:rsid w:val="001F43E8"/>
    <w:rsid w:val="001F4449"/>
    <w:rsid w:val="001F495B"/>
    <w:rsid w:val="001F4A2B"/>
    <w:rsid w:val="001F5BAE"/>
    <w:rsid w:val="001F6A61"/>
    <w:rsid w:val="001F6B97"/>
    <w:rsid w:val="001F6D2D"/>
    <w:rsid w:val="001F7396"/>
    <w:rsid w:val="001F7595"/>
    <w:rsid w:val="001F7732"/>
    <w:rsid w:val="001F7831"/>
    <w:rsid w:val="001F7889"/>
    <w:rsid w:val="00201473"/>
    <w:rsid w:val="002018F7"/>
    <w:rsid w:val="00201E6C"/>
    <w:rsid w:val="0020221F"/>
    <w:rsid w:val="00204045"/>
    <w:rsid w:val="002044DD"/>
    <w:rsid w:val="002047DE"/>
    <w:rsid w:val="00205438"/>
    <w:rsid w:val="002060FF"/>
    <w:rsid w:val="002068B3"/>
    <w:rsid w:val="00206D1A"/>
    <w:rsid w:val="0020712B"/>
    <w:rsid w:val="00207406"/>
    <w:rsid w:val="00207A55"/>
    <w:rsid w:val="00207AEC"/>
    <w:rsid w:val="00207D5A"/>
    <w:rsid w:val="00210181"/>
    <w:rsid w:val="002104EE"/>
    <w:rsid w:val="002104FA"/>
    <w:rsid w:val="00210D02"/>
    <w:rsid w:val="00213487"/>
    <w:rsid w:val="00214DC5"/>
    <w:rsid w:val="00216537"/>
    <w:rsid w:val="00216851"/>
    <w:rsid w:val="00216C70"/>
    <w:rsid w:val="0021717C"/>
    <w:rsid w:val="002173BB"/>
    <w:rsid w:val="00220660"/>
    <w:rsid w:val="00220C7E"/>
    <w:rsid w:val="0022162B"/>
    <w:rsid w:val="0022180B"/>
    <w:rsid w:val="00221DBB"/>
    <w:rsid w:val="0022213F"/>
    <w:rsid w:val="00222589"/>
    <w:rsid w:val="00223751"/>
    <w:rsid w:val="002240A1"/>
    <w:rsid w:val="002241BB"/>
    <w:rsid w:val="00224923"/>
    <w:rsid w:val="00224D78"/>
    <w:rsid w:val="00225AB6"/>
    <w:rsid w:val="0022606D"/>
    <w:rsid w:val="00226DE6"/>
    <w:rsid w:val="002274C2"/>
    <w:rsid w:val="00227C35"/>
    <w:rsid w:val="00227FCD"/>
    <w:rsid w:val="00231728"/>
    <w:rsid w:val="00232299"/>
    <w:rsid w:val="00233288"/>
    <w:rsid w:val="002335CB"/>
    <w:rsid w:val="00233A96"/>
    <w:rsid w:val="00233EA1"/>
    <w:rsid w:val="00233FA2"/>
    <w:rsid w:val="00234EAA"/>
    <w:rsid w:val="00235148"/>
    <w:rsid w:val="0023533E"/>
    <w:rsid w:val="00235502"/>
    <w:rsid w:val="00235D6E"/>
    <w:rsid w:val="00236378"/>
    <w:rsid w:val="00237342"/>
    <w:rsid w:val="0024170C"/>
    <w:rsid w:val="00241EE0"/>
    <w:rsid w:val="00242E61"/>
    <w:rsid w:val="0024306A"/>
    <w:rsid w:val="0024338C"/>
    <w:rsid w:val="00243EBF"/>
    <w:rsid w:val="002444D2"/>
    <w:rsid w:val="00244A05"/>
    <w:rsid w:val="00244A8A"/>
    <w:rsid w:val="00244AD8"/>
    <w:rsid w:val="00246F8E"/>
    <w:rsid w:val="00250404"/>
    <w:rsid w:val="00251CDF"/>
    <w:rsid w:val="002533D0"/>
    <w:rsid w:val="002538C1"/>
    <w:rsid w:val="00255185"/>
    <w:rsid w:val="0025561D"/>
    <w:rsid w:val="00255D90"/>
    <w:rsid w:val="002564CA"/>
    <w:rsid w:val="002565EA"/>
    <w:rsid w:val="00257456"/>
    <w:rsid w:val="0025781B"/>
    <w:rsid w:val="002602E7"/>
    <w:rsid w:val="0026033B"/>
    <w:rsid w:val="002603B6"/>
    <w:rsid w:val="0026095D"/>
    <w:rsid w:val="00260F1A"/>
    <w:rsid w:val="002610D8"/>
    <w:rsid w:val="00261597"/>
    <w:rsid w:val="00261C12"/>
    <w:rsid w:val="00261D5B"/>
    <w:rsid w:val="002621E1"/>
    <w:rsid w:val="00263954"/>
    <w:rsid w:val="00263F80"/>
    <w:rsid w:val="00264216"/>
    <w:rsid w:val="002648FC"/>
    <w:rsid w:val="00265A73"/>
    <w:rsid w:val="0026640B"/>
    <w:rsid w:val="002664BD"/>
    <w:rsid w:val="00267DD3"/>
    <w:rsid w:val="00270D17"/>
    <w:rsid w:val="002717F0"/>
    <w:rsid w:val="002740E1"/>
    <w:rsid w:val="0027434E"/>
    <w:rsid w:val="002747EC"/>
    <w:rsid w:val="00274831"/>
    <w:rsid w:val="002755C4"/>
    <w:rsid w:val="00276591"/>
    <w:rsid w:val="00276606"/>
    <w:rsid w:val="00276DEB"/>
    <w:rsid w:val="00277F21"/>
    <w:rsid w:val="00280765"/>
    <w:rsid w:val="002818E4"/>
    <w:rsid w:val="00281B8D"/>
    <w:rsid w:val="0028288F"/>
    <w:rsid w:val="00284236"/>
    <w:rsid w:val="002845B2"/>
    <w:rsid w:val="002845B4"/>
    <w:rsid w:val="002849F7"/>
    <w:rsid w:val="002855BF"/>
    <w:rsid w:val="0028578A"/>
    <w:rsid w:val="00285F25"/>
    <w:rsid w:val="0028650F"/>
    <w:rsid w:val="002873CD"/>
    <w:rsid w:val="00287676"/>
    <w:rsid w:val="00287BB7"/>
    <w:rsid w:val="00290508"/>
    <w:rsid w:val="00290806"/>
    <w:rsid w:val="00290CC7"/>
    <w:rsid w:val="002923CE"/>
    <w:rsid w:val="00292A4C"/>
    <w:rsid w:val="0029503C"/>
    <w:rsid w:val="00295354"/>
    <w:rsid w:val="0029551E"/>
    <w:rsid w:val="00295E10"/>
    <w:rsid w:val="0029612E"/>
    <w:rsid w:val="00296377"/>
    <w:rsid w:val="002963AC"/>
    <w:rsid w:val="002964FF"/>
    <w:rsid w:val="00296883"/>
    <w:rsid w:val="00296ABC"/>
    <w:rsid w:val="0029798B"/>
    <w:rsid w:val="00297CA0"/>
    <w:rsid w:val="002A022D"/>
    <w:rsid w:val="002A0C1A"/>
    <w:rsid w:val="002A17C0"/>
    <w:rsid w:val="002A19D6"/>
    <w:rsid w:val="002A22EC"/>
    <w:rsid w:val="002A3CCC"/>
    <w:rsid w:val="002A3CCF"/>
    <w:rsid w:val="002A4275"/>
    <w:rsid w:val="002A50E9"/>
    <w:rsid w:val="002A5584"/>
    <w:rsid w:val="002A5AC6"/>
    <w:rsid w:val="002A5C19"/>
    <w:rsid w:val="002A63A5"/>
    <w:rsid w:val="002A6414"/>
    <w:rsid w:val="002A6F70"/>
    <w:rsid w:val="002A747A"/>
    <w:rsid w:val="002B00AE"/>
    <w:rsid w:val="002B0BB6"/>
    <w:rsid w:val="002B0EA9"/>
    <w:rsid w:val="002B0FD9"/>
    <w:rsid w:val="002B1132"/>
    <w:rsid w:val="002B19F7"/>
    <w:rsid w:val="002B1EE1"/>
    <w:rsid w:val="002B288F"/>
    <w:rsid w:val="002B2E54"/>
    <w:rsid w:val="002B2F23"/>
    <w:rsid w:val="002B30CE"/>
    <w:rsid w:val="002B31E7"/>
    <w:rsid w:val="002B36FC"/>
    <w:rsid w:val="002B564B"/>
    <w:rsid w:val="002B580B"/>
    <w:rsid w:val="002B600B"/>
    <w:rsid w:val="002B7E7B"/>
    <w:rsid w:val="002B7F6A"/>
    <w:rsid w:val="002C03FE"/>
    <w:rsid w:val="002C0D17"/>
    <w:rsid w:val="002C0F77"/>
    <w:rsid w:val="002C22A4"/>
    <w:rsid w:val="002C2C9A"/>
    <w:rsid w:val="002C3A23"/>
    <w:rsid w:val="002C5987"/>
    <w:rsid w:val="002C5CAC"/>
    <w:rsid w:val="002C6616"/>
    <w:rsid w:val="002C6898"/>
    <w:rsid w:val="002C6913"/>
    <w:rsid w:val="002C7753"/>
    <w:rsid w:val="002C7CE5"/>
    <w:rsid w:val="002D06E5"/>
    <w:rsid w:val="002D10DD"/>
    <w:rsid w:val="002D127B"/>
    <w:rsid w:val="002D17DA"/>
    <w:rsid w:val="002D2DA6"/>
    <w:rsid w:val="002D46B1"/>
    <w:rsid w:val="002D51A4"/>
    <w:rsid w:val="002D5D7F"/>
    <w:rsid w:val="002D63E5"/>
    <w:rsid w:val="002D64B9"/>
    <w:rsid w:val="002D6F9B"/>
    <w:rsid w:val="002D74C4"/>
    <w:rsid w:val="002D7796"/>
    <w:rsid w:val="002E0432"/>
    <w:rsid w:val="002E0D42"/>
    <w:rsid w:val="002E0D76"/>
    <w:rsid w:val="002E1F21"/>
    <w:rsid w:val="002E2D34"/>
    <w:rsid w:val="002E2DB9"/>
    <w:rsid w:val="002E35BB"/>
    <w:rsid w:val="002E3F33"/>
    <w:rsid w:val="002E4411"/>
    <w:rsid w:val="002E4A86"/>
    <w:rsid w:val="002E509E"/>
    <w:rsid w:val="002E579D"/>
    <w:rsid w:val="002E604E"/>
    <w:rsid w:val="002E62AA"/>
    <w:rsid w:val="002E6407"/>
    <w:rsid w:val="002E654E"/>
    <w:rsid w:val="002E65B8"/>
    <w:rsid w:val="002E6DB2"/>
    <w:rsid w:val="002F0135"/>
    <w:rsid w:val="002F0D22"/>
    <w:rsid w:val="002F181E"/>
    <w:rsid w:val="002F1C49"/>
    <w:rsid w:val="002F2AE2"/>
    <w:rsid w:val="002F2F2F"/>
    <w:rsid w:val="002F311D"/>
    <w:rsid w:val="002F362E"/>
    <w:rsid w:val="002F3B0D"/>
    <w:rsid w:val="002F42CC"/>
    <w:rsid w:val="002F55EF"/>
    <w:rsid w:val="002F6504"/>
    <w:rsid w:val="002F70C2"/>
    <w:rsid w:val="002F730A"/>
    <w:rsid w:val="00300852"/>
    <w:rsid w:val="0030145E"/>
    <w:rsid w:val="00301540"/>
    <w:rsid w:val="00301868"/>
    <w:rsid w:val="00301D9B"/>
    <w:rsid w:val="003027AB"/>
    <w:rsid w:val="00303407"/>
    <w:rsid w:val="0030497B"/>
    <w:rsid w:val="00304AD3"/>
    <w:rsid w:val="00306099"/>
    <w:rsid w:val="003060C8"/>
    <w:rsid w:val="00307692"/>
    <w:rsid w:val="00307A84"/>
    <w:rsid w:val="00307BC0"/>
    <w:rsid w:val="0031041D"/>
    <w:rsid w:val="00310467"/>
    <w:rsid w:val="00310499"/>
    <w:rsid w:val="0031057C"/>
    <w:rsid w:val="00310B98"/>
    <w:rsid w:val="0031126A"/>
    <w:rsid w:val="00311B17"/>
    <w:rsid w:val="003127D4"/>
    <w:rsid w:val="00313035"/>
    <w:rsid w:val="003145A0"/>
    <w:rsid w:val="0031484F"/>
    <w:rsid w:val="00316736"/>
    <w:rsid w:val="00316E52"/>
    <w:rsid w:val="003172DC"/>
    <w:rsid w:val="00317A01"/>
    <w:rsid w:val="00317D34"/>
    <w:rsid w:val="003204ED"/>
    <w:rsid w:val="00320AB6"/>
    <w:rsid w:val="003222F6"/>
    <w:rsid w:val="0032290A"/>
    <w:rsid w:val="003235DF"/>
    <w:rsid w:val="003250F7"/>
    <w:rsid w:val="00325AE3"/>
    <w:rsid w:val="00325BED"/>
    <w:rsid w:val="00326069"/>
    <w:rsid w:val="00327004"/>
    <w:rsid w:val="0032790D"/>
    <w:rsid w:val="00327BED"/>
    <w:rsid w:val="00330B79"/>
    <w:rsid w:val="00330C6F"/>
    <w:rsid w:val="003312D3"/>
    <w:rsid w:val="00331A19"/>
    <w:rsid w:val="0033212F"/>
    <w:rsid w:val="00332202"/>
    <w:rsid w:val="00332A03"/>
    <w:rsid w:val="00334FDA"/>
    <w:rsid w:val="00335965"/>
    <w:rsid w:val="00335EFE"/>
    <w:rsid w:val="0033780E"/>
    <w:rsid w:val="003408B0"/>
    <w:rsid w:val="00340B41"/>
    <w:rsid w:val="0034105F"/>
    <w:rsid w:val="00341273"/>
    <w:rsid w:val="0034153C"/>
    <w:rsid w:val="003437CB"/>
    <w:rsid w:val="00345B53"/>
    <w:rsid w:val="003462CE"/>
    <w:rsid w:val="003469D3"/>
    <w:rsid w:val="003471C8"/>
    <w:rsid w:val="0034748B"/>
    <w:rsid w:val="003474D1"/>
    <w:rsid w:val="003505CB"/>
    <w:rsid w:val="0035089C"/>
    <w:rsid w:val="00350DA1"/>
    <w:rsid w:val="003529AB"/>
    <w:rsid w:val="00352A33"/>
    <w:rsid w:val="00353286"/>
    <w:rsid w:val="003534F8"/>
    <w:rsid w:val="00354567"/>
    <w:rsid w:val="0035457A"/>
    <w:rsid w:val="0035462D"/>
    <w:rsid w:val="003558D5"/>
    <w:rsid w:val="00356137"/>
    <w:rsid w:val="00360048"/>
    <w:rsid w:val="0036085C"/>
    <w:rsid w:val="00360F2D"/>
    <w:rsid w:val="0036117C"/>
    <w:rsid w:val="00362188"/>
    <w:rsid w:val="003623E3"/>
    <w:rsid w:val="003624AA"/>
    <w:rsid w:val="0036281D"/>
    <w:rsid w:val="003633C5"/>
    <w:rsid w:val="00363A17"/>
    <w:rsid w:val="0036459E"/>
    <w:rsid w:val="00364B41"/>
    <w:rsid w:val="0036502E"/>
    <w:rsid w:val="003653F6"/>
    <w:rsid w:val="00365479"/>
    <w:rsid w:val="00366052"/>
    <w:rsid w:val="003674C4"/>
    <w:rsid w:val="00370213"/>
    <w:rsid w:val="00370215"/>
    <w:rsid w:val="00370517"/>
    <w:rsid w:val="003709D5"/>
    <w:rsid w:val="00370DD4"/>
    <w:rsid w:val="00371463"/>
    <w:rsid w:val="00371B65"/>
    <w:rsid w:val="00372554"/>
    <w:rsid w:val="00373784"/>
    <w:rsid w:val="00373C1D"/>
    <w:rsid w:val="00374C25"/>
    <w:rsid w:val="00376DBE"/>
    <w:rsid w:val="00376E53"/>
    <w:rsid w:val="003774B6"/>
    <w:rsid w:val="00377544"/>
    <w:rsid w:val="003775A5"/>
    <w:rsid w:val="00377668"/>
    <w:rsid w:val="00377EEA"/>
    <w:rsid w:val="003806E2"/>
    <w:rsid w:val="0038148A"/>
    <w:rsid w:val="00381502"/>
    <w:rsid w:val="003816A2"/>
    <w:rsid w:val="00381739"/>
    <w:rsid w:val="0038194B"/>
    <w:rsid w:val="003819B6"/>
    <w:rsid w:val="00381B0D"/>
    <w:rsid w:val="003824C0"/>
    <w:rsid w:val="0038279F"/>
    <w:rsid w:val="00383096"/>
    <w:rsid w:val="00383989"/>
    <w:rsid w:val="00383A18"/>
    <w:rsid w:val="00383E7E"/>
    <w:rsid w:val="00383E89"/>
    <w:rsid w:val="00384032"/>
    <w:rsid w:val="00385311"/>
    <w:rsid w:val="00385B7F"/>
    <w:rsid w:val="00386F4C"/>
    <w:rsid w:val="00387559"/>
    <w:rsid w:val="00390104"/>
    <w:rsid w:val="0039067C"/>
    <w:rsid w:val="00391987"/>
    <w:rsid w:val="00391E08"/>
    <w:rsid w:val="0039248F"/>
    <w:rsid w:val="003924F0"/>
    <w:rsid w:val="00392DF8"/>
    <w:rsid w:val="003931E5"/>
    <w:rsid w:val="0039346C"/>
    <w:rsid w:val="003971F1"/>
    <w:rsid w:val="003A0313"/>
    <w:rsid w:val="003A0AF3"/>
    <w:rsid w:val="003A1BBF"/>
    <w:rsid w:val="003A1D97"/>
    <w:rsid w:val="003A40CC"/>
    <w:rsid w:val="003A41EF"/>
    <w:rsid w:val="003A4897"/>
    <w:rsid w:val="003A4C8F"/>
    <w:rsid w:val="003A4D09"/>
    <w:rsid w:val="003A55CD"/>
    <w:rsid w:val="003A563A"/>
    <w:rsid w:val="003A5D4F"/>
    <w:rsid w:val="003A639F"/>
    <w:rsid w:val="003A6754"/>
    <w:rsid w:val="003A701A"/>
    <w:rsid w:val="003A7292"/>
    <w:rsid w:val="003A72C6"/>
    <w:rsid w:val="003A7536"/>
    <w:rsid w:val="003B041E"/>
    <w:rsid w:val="003B1389"/>
    <w:rsid w:val="003B1FCC"/>
    <w:rsid w:val="003B2702"/>
    <w:rsid w:val="003B2933"/>
    <w:rsid w:val="003B2A82"/>
    <w:rsid w:val="003B2BCF"/>
    <w:rsid w:val="003B361E"/>
    <w:rsid w:val="003B38D5"/>
    <w:rsid w:val="003B40AD"/>
    <w:rsid w:val="003B54B2"/>
    <w:rsid w:val="003B54E0"/>
    <w:rsid w:val="003B57FE"/>
    <w:rsid w:val="003B5D29"/>
    <w:rsid w:val="003B6445"/>
    <w:rsid w:val="003B71EE"/>
    <w:rsid w:val="003B7FD8"/>
    <w:rsid w:val="003C12BA"/>
    <w:rsid w:val="003C15C9"/>
    <w:rsid w:val="003C1DB2"/>
    <w:rsid w:val="003C24AF"/>
    <w:rsid w:val="003C2882"/>
    <w:rsid w:val="003C2FA6"/>
    <w:rsid w:val="003C32FE"/>
    <w:rsid w:val="003C33DF"/>
    <w:rsid w:val="003C4329"/>
    <w:rsid w:val="003C4669"/>
    <w:rsid w:val="003C4B2B"/>
    <w:rsid w:val="003C4E37"/>
    <w:rsid w:val="003C595C"/>
    <w:rsid w:val="003C5D23"/>
    <w:rsid w:val="003C7362"/>
    <w:rsid w:val="003C7999"/>
    <w:rsid w:val="003C7D7F"/>
    <w:rsid w:val="003C7DDA"/>
    <w:rsid w:val="003C7E8B"/>
    <w:rsid w:val="003D0D90"/>
    <w:rsid w:val="003D0ED6"/>
    <w:rsid w:val="003D1751"/>
    <w:rsid w:val="003D3B93"/>
    <w:rsid w:val="003D3FCC"/>
    <w:rsid w:val="003D43AA"/>
    <w:rsid w:val="003D4911"/>
    <w:rsid w:val="003D54FB"/>
    <w:rsid w:val="003D61F9"/>
    <w:rsid w:val="003D6884"/>
    <w:rsid w:val="003D69FF"/>
    <w:rsid w:val="003D6EEE"/>
    <w:rsid w:val="003E0622"/>
    <w:rsid w:val="003E0D37"/>
    <w:rsid w:val="003E0F9A"/>
    <w:rsid w:val="003E1513"/>
    <w:rsid w:val="003E16BE"/>
    <w:rsid w:val="003E23F7"/>
    <w:rsid w:val="003E3B8C"/>
    <w:rsid w:val="003E3DCD"/>
    <w:rsid w:val="003E40C1"/>
    <w:rsid w:val="003E534A"/>
    <w:rsid w:val="003E57C6"/>
    <w:rsid w:val="003E5881"/>
    <w:rsid w:val="003E6B71"/>
    <w:rsid w:val="003E7137"/>
    <w:rsid w:val="003E72B3"/>
    <w:rsid w:val="003E734A"/>
    <w:rsid w:val="003F0EC9"/>
    <w:rsid w:val="003F0F04"/>
    <w:rsid w:val="003F1267"/>
    <w:rsid w:val="003F17E2"/>
    <w:rsid w:val="003F1B4D"/>
    <w:rsid w:val="003F456F"/>
    <w:rsid w:val="003F4E28"/>
    <w:rsid w:val="003F596B"/>
    <w:rsid w:val="003F5C0B"/>
    <w:rsid w:val="003F7589"/>
    <w:rsid w:val="003F75A7"/>
    <w:rsid w:val="003F78BB"/>
    <w:rsid w:val="00400565"/>
    <w:rsid w:val="004006E8"/>
    <w:rsid w:val="004007BB"/>
    <w:rsid w:val="00400C47"/>
    <w:rsid w:val="0040183E"/>
    <w:rsid w:val="00401855"/>
    <w:rsid w:val="00403034"/>
    <w:rsid w:val="00403F04"/>
    <w:rsid w:val="004052ED"/>
    <w:rsid w:val="00406CE5"/>
    <w:rsid w:val="00406E68"/>
    <w:rsid w:val="00410796"/>
    <w:rsid w:val="00410F52"/>
    <w:rsid w:val="00411F65"/>
    <w:rsid w:val="004132AF"/>
    <w:rsid w:val="004136DF"/>
    <w:rsid w:val="00413707"/>
    <w:rsid w:val="0041371B"/>
    <w:rsid w:val="00413D01"/>
    <w:rsid w:val="00414B35"/>
    <w:rsid w:val="00415061"/>
    <w:rsid w:val="0041506A"/>
    <w:rsid w:val="004151D3"/>
    <w:rsid w:val="00415F31"/>
    <w:rsid w:val="00415F7A"/>
    <w:rsid w:val="00416D6F"/>
    <w:rsid w:val="0041751B"/>
    <w:rsid w:val="0042044B"/>
    <w:rsid w:val="0042070D"/>
    <w:rsid w:val="004219E9"/>
    <w:rsid w:val="00421AE7"/>
    <w:rsid w:val="00422C22"/>
    <w:rsid w:val="0042414A"/>
    <w:rsid w:val="00424849"/>
    <w:rsid w:val="004254AC"/>
    <w:rsid w:val="004257B8"/>
    <w:rsid w:val="004259C8"/>
    <w:rsid w:val="0042682F"/>
    <w:rsid w:val="00426AC7"/>
    <w:rsid w:val="00426DF2"/>
    <w:rsid w:val="004270F1"/>
    <w:rsid w:val="00427A23"/>
    <w:rsid w:val="00427A52"/>
    <w:rsid w:val="00427DD4"/>
    <w:rsid w:val="00430083"/>
    <w:rsid w:val="004300CB"/>
    <w:rsid w:val="00430EB2"/>
    <w:rsid w:val="004311F3"/>
    <w:rsid w:val="00431499"/>
    <w:rsid w:val="00431AB6"/>
    <w:rsid w:val="00432910"/>
    <w:rsid w:val="00432967"/>
    <w:rsid w:val="00432976"/>
    <w:rsid w:val="00432ED5"/>
    <w:rsid w:val="004338AD"/>
    <w:rsid w:val="00433AE8"/>
    <w:rsid w:val="00433AFE"/>
    <w:rsid w:val="00433DA8"/>
    <w:rsid w:val="004344A4"/>
    <w:rsid w:val="00435CB4"/>
    <w:rsid w:val="0043627A"/>
    <w:rsid w:val="004362C5"/>
    <w:rsid w:val="004364CA"/>
    <w:rsid w:val="00441B2E"/>
    <w:rsid w:val="00442A57"/>
    <w:rsid w:val="00442DE0"/>
    <w:rsid w:val="00443663"/>
    <w:rsid w:val="004445FF"/>
    <w:rsid w:val="00444BD5"/>
    <w:rsid w:val="004453F3"/>
    <w:rsid w:val="004461B6"/>
    <w:rsid w:val="0044687E"/>
    <w:rsid w:val="00446BBA"/>
    <w:rsid w:val="0044720D"/>
    <w:rsid w:val="004501E5"/>
    <w:rsid w:val="00450C03"/>
    <w:rsid w:val="00451940"/>
    <w:rsid w:val="00451AD7"/>
    <w:rsid w:val="00451D39"/>
    <w:rsid w:val="0045286A"/>
    <w:rsid w:val="00452FC9"/>
    <w:rsid w:val="004533D5"/>
    <w:rsid w:val="00453AF8"/>
    <w:rsid w:val="00453E90"/>
    <w:rsid w:val="0045522C"/>
    <w:rsid w:val="00455360"/>
    <w:rsid w:val="00455C20"/>
    <w:rsid w:val="00455D33"/>
    <w:rsid w:val="0045698C"/>
    <w:rsid w:val="00456D15"/>
    <w:rsid w:val="00457642"/>
    <w:rsid w:val="00461396"/>
    <w:rsid w:val="004613DD"/>
    <w:rsid w:val="004615E3"/>
    <w:rsid w:val="00462B93"/>
    <w:rsid w:val="00463CC0"/>
    <w:rsid w:val="00463E0E"/>
    <w:rsid w:val="0046403B"/>
    <w:rsid w:val="00464059"/>
    <w:rsid w:val="0046415B"/>
    <w:rsid w:val="00464F6E"/>
    <w:rsid w:val="00465587"/>
    <w:rsid w:val="00465BBF"/>
    <w:rsid w:val="00465BCC"/>
    <w:rsid w:val="00466575"/>
    <w:rsid w:val="00467846"/>
    <w:rsid w:val="004711F1"/>
    <w:rsid w:val="004713D6"/>
    <w:rsid w:val="00471EA2"/>
    <w:rsid w:val="00472084"/>
    <w:rsid w:val="004729CE"/>
    <w:rsid w:val="00473517"/>
    <w:rsid w:val="00473C36"/>
    <w:rsid w:val="00474400"/>
    <w:rsid w:val="00476D51"/>
    <w:rsid w:val="00477455"/>
    <w:rsid w:val="004775B3"/>
    <w:rsid w:val="00477D18"/>
    <w:rsid w:val="00480558"/>
    <w:rsid w:val="00481C6F"/>
    <w:rsid w:val="0048289B"/>
    <w:rsid w:val="00482D23"/>
    <w:rsid w:val="00482D71"/>
    <w:rsid w:val="004842C5"/>
    <w:rsid w:val="004856B7"/>
    <w:rsid w:val="004864FA"/>
    <w:rsid w:val="00486615"/>
    <w:rsid w:val="00486D7B"/>
    <w:rsid w:val="00486EBB"/>
    <w:rsid w:val="00486F4A"/>
    <w:rsid w:val="004871A7"/>
    <w:rsid w:val="00487437"/>
    <w:rsid w:val="004878AD"/>
    <w:rsid w:val="004925B6"/>
    <w:rsid w:val="004926C4"/>
    <w:rsid w:val="004936D2"/>
    <w:rsid w:val="00493969"/>
    <w:rsid w:val="004942C7"/>
    <w:rsid w:val="00494EA1"/>
    <w:rsid w:val="00494EE9"/>
    <w:rsid w:val="00496C0D"/>
    <w:rsid w:val="0049728A"/>
    <w:rsid w:val="004975C6"/>
    <w:rsid w:val="004A008F"/>
    <w:rsid w:val="004A011C"/>
    <w:rsid w:val="004A0B95"/>
    <w:rsid w:val="004A0E37"/>
    <w:rsid w:val="004A138D"/>
    <w:rsid w:val="004A16BE"/>
    <w:rsid w:val="004A189C"/>
    <w:rsid w:val="004A1BC1"/>
    <w:rsid w:val="004A1F7B"/>
    <w:rsid w:val="004A1FDA"/>
    <w:rsid w:val="004A251D"/>
    <w:rsid w:val="004A2A7D"/>
    <w:rsid w:val="004A3A88"/>
    <w:rsid w:val="004A3AB9"/>
    <w:rsid w:val="004A3E38"/>
    <w:rsid w:val="004A466A"/>
    <w:rsid w:val="004A4A35"/>
    <w:rsid w:val="004A4D43"/>
    <w:rsid w:val="004A4FFA"/>
    <w:rsid w:val="004A521D"/>
    <w:rsid w:val="004A57B3"/>
    <w:rsid w:val="004A6120"/>
    <w:rsid w:val="004A62B8"/>
    <w:rsid w:val="004A714F"/>
    <w:rsid w:val="004A732B"/>
    <w:rsid w:val="004A744D"/>
    <w:rsid w:val="004A7DFA"/>
    <w:rsid w:val="004B075E"/>
    <w:rsid w:val="004B204A"/>
    <w:rsid w:val="004B2B58"/>
    <w:rsid w:val="004B2D05"/>
    <w:rsid w:val="004B30E2"/>
    <w:rsid w:val="004B3330"/>
    <w:rsid w:val="004B3BAF"/>
    <w:rsid w:val="004B4B6D"/>
    <w:rsid w:val="004B60AD"/>
    <w:rsid w:val="004B671E"/>
    <w:rsid w:val="004B7AE7"/>
    <w:rsid w:val="004C0317"/>
    <w:rsid w:val="004C0F37"/>
    <w:rsid w:val="004C11C9"/>
    <w:rsid w:val="004C1334"/>
    <w:rsid w:val="004C13F4"/>
    <w:rsid w:val="004C18E1"/>
    <w:rsid w:val="004C20E9"/>
    <w:rsid w:val="004C33F2"/>
    <w:rsid w:val="004C44BA"/>
    <w:rsid w:val="004C44D2"/>
    <w:rsid w:val="004C473B"/>
    <w:rsid w:val="004C4B4B"/>
    <w:rsid w:val="004C7CC3"/>
    <w:rsid w:val="004D0965"/>
    <w:rsid w:val="004D0ADE"/>
    <w:rsid w:val="004D217C"/>
    <w:rsid w:val="004D240A"/>
    <w:rsid w:val="004D3095"/>
    <w:rsid w:val="004D3578"/>
    <w:rsid w:val="004D365B"/>
    <w:rsid w:val="004D37DA"/>
    <w:rsid w:val="004D380D"/>
    <w:rsid w:val="004D3C8A"/>
    <w:rsid w:val="004D3CB1"/>
    <w:rsid w:val="004D402C"/>
    <w:rsid w:val="004D4A54"/>
    <w:rsid w:val="004D4BA2"/>
    <w:rsid w:val="004D597A"/>
    <w:rsid w:val="004D5B93"/>
    <w:rsid w:val="004D7063"/>
    <w:rsid w:val="004D739F"/>
    <w:rsid w:val="004D7B36"/>
    <w:rsid w:val="004D7BB8"/>
    <w:rsid w:val="004D7D4B"/>
    <w:rsid w:val="004E04EF"/>
    <w:rsid w:val="004E09DD"/>
    <w:rsid w:val="004E0D8A"/>
    <w:rsid w:val="004E1728"/>
    <w:rsid w:val="004E17B8"/>
    <w:rsid w:val="004E1C85"/>
    <w:rsid w:val="004E1DAC"/>
    <w:rsid w:val="004E213A"/>
    <w:rsid w:val="004E21CE"/>
    <w:rsid w:val="004E22AA"/>
    <w:rsid w:val="004E3627"/>
    <w:rsid w:val="004E3DF8"/>
    <w:rsid w:val="004E456E"/>
    <w:rsid w:val="004E543E"/>
    <w:rsid w:val="004E6282"/>
    <w:rsid w:val="004E76E5"/>
    <w:rsid w:val="004E7988"/>
    <w:rsid w:val="004E7B43"/>
    <w:rsid w:val="004E7CD1"/>
    <w:rsid w:val="004F04B4"/>
    <w:rsid w:val="004F06F4"/>
    <w:rsid w:val="004F076C"/>
    <w:rsid w:val="004F1EAC"/>
    <w:rsid w:val="004F2BA1"/>
    <w:rsid w:val="004F3CEC"/>
    <w:rsid w:val="004F3F3A"/>
    <w:rsid w:val="004F44CF"/>
    <w:rsid w:val="004F4AB3"/>
    <w:rsid w:val="004F4CF5"/>
    <w:rsid w:val="004F5002"/>
    <w:rsid w:val="004F50C6"/>
    <w:rsid w:val="004F5216"/>
    <w:rsid w:val="004F6590"/>
    <w:rsid w:val="004F6674"/>
    <w:rsid w:val="004F6732"/>
    <w:rsid w:val="004F6778"/>
    <w:rsid w:val="004F75E9"/>
    <w:rsid w:val="004F7A09"/>
    <w:rsid w:val="0050005F"/>
    <w:rsid w:val="00500872"/>
    <w:rsid w:val="00500940"/>
    <w:rsid w:val="00500EEF"/>
    <w:rsid w:val="0050236A"/>
    <w:rsid w:val="00502D93"/>
    <w:rsid w:val="00503171"/>
    <w:rsid w:val="00503FD3"/>
    <w:rsid w:val="00503FEA"/>
    <w:rsid w:val="00504177"/>
    <w:rsid w:val="0050422C"/>
    <w:rsid w:val="00505CB1"/>
    <w:rsid w:val="00506C28"/>
    <w:rsid w:val="00510693"/>
    <w:rsid w:val="00511CD1"/>
    <w:rsid w:val="00511F26"/>
    <w:rsid w:val="00512AA1"/>
    <w:rsid w:val="00512E84"/>
    <w:rsid w:val="00512F2C"/>
    <w:rsid w:val="0051368F"/>
    <w:rsid w:val="00513956"/>
    <w:rsid w:val="00513DD7"/>
    <w:rsid w:val="005144B5"/>
    <w:rsid w:val="00514574"/>
    <w:rsid w:val="0051538D"/>
    <w:rsid w:val="005165CB"/>
    <w:rsid w:val="00516F01"/>
    <w:rsid w:val="00517339"/>
    <w:rsid w:val="00517794"/>
    <w:rsid w:val="00517FEA"/>
    <w:rsid w:val="00521F39"/>
    <w:rsid w:val="00521FBA"/>
    <w:rsid w:val="00522588"/>
    <w:rsid w:val="005227FF"/>
    <w:rsid w:val="00522C7B"/>
    <w:rsid w:val="00522DE9"/>
    <w:rsid w:val="00525A5A"/>
    <w:rsid w:val="00525B50"/>
    <w:rsid w:val="00526167"/>
    <w:rsid w:val="00526787"/>
    <w:rsid w:val="0052730E"/>
    <w:rsid w:val="00527360"/>
    <w:rsid w:val="005273AC"/>
    <w:rsid w:val="00530694"/>
    <w:rsid w:val="00530AFC"/>
    <w:rsid w:val="005314B1"/>
    <w:rsid w:val="00531874"/>
    <w:rsid w:val="00531DA2"/>
    <w:rsid w:val="00532D42"/>
    <w:rsid w:val="005338B5"/>
    <w:rsid w:val="00533E20"/>
    <w:rsid w:val="0053435E"/>
    <w:rsid w:val="00534DA0"/>
    <w:rsid w:val="00535793"/>
    <w:rsid w:val="00535851"/>
    <w:rsid w:val="00535EF1"/>
    <w:rsid w:val="00536A44"/>
    <w:rsid w:val="00537229"/>
    <w:rsid w:val="00537A58"/>
    <w:rsid w:val="00541043"/>
    <w:rsid w:val="00541197"/>
    <w:rsid w:val="005413EA"/>
    <w:rsid w:val="00542670"/>
    <w:rsid w:val="005428F8"/>
    <w:rsid w:val="00542F5A"/>
    <w:rsid w:val="00542F96"/>
    <w:rsid w:val="00543766"/>
    <w:rsid w:val="005439DF"/>
    <w:rsid w:val="00543E6C"/>
    <w:rsid w:val="00545B3F"/>
    <w:rsid w:val="0054610C"/>
    <w:rsid w:val="005470ED"/>
    <w:rsid w:val="005476D4"/>
    <w:rsid w:val="00547BDD"/>
    <w:rsid w:val="00547CDC"/>
    <w:rsid w:val="00547DD2"/>
    <w:rsid w:val="00550293"/>
    <w:rsid w:val="00551E78"/>
    <w:rsid w:val="005523DE"/>
    <w:rsid w:val="00553AA5"/>
    <w:rsid w:val="00553F92"/>
    <w:rsid w:val="0055417D"/>
    <w:rsid w:val="00554CB3"/>
    <w:rsid w:val="00554E1C"/>
    <w:rsid w:val="00554F9B"/>
    <w:rsid w:val="0055523A"/>
    <w:rsid w:val="00555A1D"/>
    <w:rsid w:val="00555C61"/>
    <w:rsid w:val="00555CCC"/>
    <w:rsid w:val="005576C0"/>
    <w:rsid w:val="005578F0"/>
    <w:rsid w:val="0056008D"/>
    <w:rsid w:val="0056142E"/>
    <w:rsid w:val="005617E3"/>
    <w:rsid w:val="00561D0A"/>
    <w:rsid w:val="005629F8"/>
    <w:rsid w:val="00562B1A"/>
    <w:rsid w:val="00562DF2"/>
    <w:rsid w:val="00562F48"/>
    <w:rsid w:val="00562FB4"/>
    <w:rsid w:val="00562FE1"/>
    <w:rsid w:val="0056433F"/>
    <w:rsid w:val="00565087"/>
    <w:rsid w:val="0056573F"/>
    <w:rsid w:val="00567CA9"/>
    <w:rsid w:val="00567CDC"/>
    <w:rsid w:val="00567E01"/>
    <w:rsid w:val="00571129"/>
    <w:rsid w:val="0057113F"/>
    <w:rsid w:val="00571279"/>
    <w:rsid w:val="00572097"/>
    <w:rsid w:val="0057215D"/>
    <w:rsid w:val="00573873"/>
    <w:rsid w:val="005739EC"/>
    <w:rsid w:val="00573A2A"/>
    <w:rsid w:val="00576658"/>
    <w:rsid w:val="00576EC8"/>
    <w:rsid w:val="00581F40"/>
    <w:rsid w:val="00582550"/>
    <w:rsid w:val="005830D7"/>
    <w:rsid w:val="00583D18"/>
    <w:rsid w:val="00586DD9"/>
    <w:rsid w:val="005874D6"/>
    <w:rsid w:val="00587F35"/>
    <w:rsid w:val="005908FA"/>
    <w:rsid w:val="0059132F"/>
    <w:rsid w:val="005913E3"/>
    <w:rsid w:val="00591496"/>
    <w:rsid w:val="00591B59"/>
    <w:rsid w:val="005920E5"/>
    <w:rsid w:val="00593293"/>
    <w:rsid w:val="00593A4C"/>
    <w:rsid w:val="00594008"/>
    <w:rsid w:val="00594DD0"/>
    <w:rsid w:val="00596C0F"/>
    <w:rsid w:val="00596C14"/>
    <w:rsid w:val="005974CD"/>
    <w:rsid w:val="005A0086"/>
    <w:rsid w:val="005A06B6"/>
    <w:rsid w:val="005A0880"/>
    <w:rsid w:val="005A0BDC"/>
    <w:rsid w:val="005A0E4B"/>
    <w:rsid w:val="005A2341"/>
    <w:rsid w:val="005A3CFA"/>
    <w:rsid w:val="005A3FA2"/>
    <w:rsid w:val="005A4926"/>
    <w:rsid w:val="005A4936"/>
    <w:rsid w:val="005A49C6"/>
    <w:rsid w:val="005A53E5"/>
    <w:rsid w:val="005A60AB"/>
    <w:rsid w:val="005A64CB"/>
    <w:rsid w:val="005A7270"/>
    <w:rsid w:val="005A7895"/>
    <w:rsid w:val="005B3B10"/>
    <w:rsid w:val="005B3E8F"/>
    <w:rsid w:val="005B455F"/>
    <w:rsid w:val="005B4752"/>
    <w:rsid w:val="005B5816"/>
    <w:rsid w:val="005B6A89"/>
    <w:rsid w:val="005B7274"/>
    <w:rsid w:val="005B7944"/>
    <w:rsid w:val="005B7F0B"/>
    <w:rsid w:val="005C3034"/>
    <w:rsid w:val="005C46DC"/>
    <w:rsid w:val="005C4882"/>
    <w:rsid w:val="005C531B"/>
    <w:rsid w:val="005C598B"/>
    <w:rsid w:val="005C6554"/>
    <w:rsid w:val="005C65FD"/>
    <w:rsid w:val="005C7DE2"/>
    <w:rsid w:val="005D0264"/>
    <w:rsid w:val="005D09C2"/>
    <w:rsid w:val="005D19C7"/>
    <w:rsid w:val="005D1C06"/>
    <w:rsid w:val="005D3846"/>
    <w:rsid w:val="005D3857"/>
    <w:rsid w:val="005D3C32"/>
    <w:rsid w:val="005D4729"/>
    <w:rsid w:val="005D4C84"/>
    <w:rsid w:val="005D5147"/>
    <w:rsid w:val="005D6BFC"/>
    <w:rsid w:val="005D7681"/>
    <w:rsid w:val="005D7D4F"/>
    <w:rsid w:val="005E0B72"/>
    <w:rsid w:val="005E1A14"/>
    <w:rsid w:val="005E3074"/>
    <w:rsid w:val="005E3E27"/>
    <w:rsid w:val="005E4180"/>
    <w:rsid w:val="005E4A32"/>
    <w:rsid w:val="005E5896"/>
    <w:rsid w:val="005E7AFD"/>
    <w:rsid w:val="005E7F0D"/>
    <w:rsid w:val="005F003B"/>
    <w:rsid w:val="005F0E91"/>
    <w:rsid w:val="005F1067"/>
    <w:rsid w:val="005F1527"/>
    <w:rsid w:val="005F162E"/>
    <w:rsid w:val="005F1A27"/>
    <w:rsid w:val="005F1BD2"/>
    <w:rsid w:val="005F217E"/>
    <w:rsid w:val="005F2956"/>
    <w:rsid w:val="005F349E"/>
    <w:rsid w:val="005F4E81"/>
    <w:rsid w:val="005F5162"/>
    <w:rsid w:val="005F597E"/>
    <w:rsid w:val="005F5D8A"/>
    <w:rsid w:val="005F62A9"/>
    <w:rsid w:val="005F68EB"/>
    <w:rsid w:val="005F734B"/>
    <w:rsid w:val="005F7CE7"/>
    <w:rsid w:val="005F7E8E"/>
    <w:rsid w:val="006003E1"/>
    <w:rsid w:val="0060106D"/>
    <w:rsid w:val="00602F49"/>
    <w:rsid w:val="00603486"/>
    <w:rsid w:val="0060389F"/>
    <w:rsid w:val="00604BBB"/>
    <w:rsid w:val="00605931"/>
    <w:rsid w:val="0060599A"/>
    <w:rsid w:val="00606378"/>
    <w:rsid w:val="006068E8"/>
    <w:rsid w:val="00606B9C"/>
    <w:rsid w:val="00606CF1"/>
    <w:rsid w:val="00606D7A"/>
    <w:rsid w:val="0060749D"/>
    <w:rsid w:val="00611244"/>
    <w:rsid w:val="00611566"/>
    <w:rsid w:val="00611D32"/>
    <w:rsid w:val="00612DEA"/>
    <w:rsid w:val="00613EA5"/>
    <w:rsid w:val="00614668"/>
    <w:rsid w:val="006146BA"/>
    <w:rsid w:val="0061557D"/>
    <w:rsid w:val="00615B23"/>
    <w:rsid w:val="00617172"/>
    <w:rsid w:val="00617604"/>
    <w:rsid w:val="006210E5"/>
    <w:rsid w:val="00622941"/>
    <w:rsid w:val="006238D8"/>
    <w:rsid w:val="006239FB"/>
    <w:rsid w:val="00623E9C"/>
    <w:rsid w:val="00624F08"/>
    <w:rsid w:val="006252E4"/>
    <w:rsid w:val="006253D0"/>
    <w:rsid w:val="0062559C"/>
    <w:rsid w:val="00625AC0"/>
    <w:rsid w:val="00630EF6"/>
    <w:rsid w:val="00631ACC"/>
    <w:rsid w:val="00632296"/>
    <w:rsid w:val="00632476"/>
    <w:rsid w:val="00633CD1"/>
    <w:rsid w:val="00633E47"/>
    <w:rsid w:val="0063453B"/>
    <w:rsid w:val="00635220"/>
    <w:rsid w:val="006367AA"/>
    <w:rsid w:val="00636AAB"/>
    <w:rsid w:val="006371AC"/>
    <w:rsid w:val="006371DF"/>
    <w:rsid w:val="00637C3A"/>
    <w:rsid w:val="006402F7"/>
    <w:rsid w:val="006404D4"/>
    <w:rsid w:val="00640B40"/>
    <w:rsid w:val="0064103B"/>
    <w:rsid w:val="006416D4"/>
    <w:rsid w:val="006424FF"/>
    <w:rsid w:val="0064287E"/>
    <w:rsid w:val="006436BE"/>
    <w:rsid w:val="00643DAA"/>
    <w:rsid w:val="0064402B"/>
    <w:rsid w:val="00644A35"/>
    <w:rsid w:val="00645381"/>
    <w:rsid w:val="00645540"/>
    <w:rsid w:val="006466D3"/>
    <w:rsid w:val="006469C2"/>
    <w:rsid w:val="00646D99"/>
    <w:rsid w:val="00650026"/>
    <w:rsid w:val="006500EE"/>
    <w:rsid w:val="00650CDE"/>
    <w:rsid w:val="00650E89"/>
    <w:rsid w:val="0065235A"/>
    <w:rsid w:val="006528B0"/>
    <w:rsid w:val="00652E6B"/>
    <w:rsid w:val="006536A8"/>
    <w:rsid w:val="00653761"/>
    <w:rsid w:val="00653C0D"/>
    <w:rsid w:val="006544CF"/>
    <w:rsid w:val="00655E21"/>
    <w:rsid w:val="006562E6"/>
    <w:rsid w:val="00656698"/>
    <w:rsid w:val="00656910"/>
    <w:rsid w:val="006570B5"/>
    <w:rsid w:val="006574C0"/>
    <w:rsid w:val="0065792B"/>
    <w:rsid w:val="006579A8"/>
    <w:rsid w:val="0066147E"/>
    <w:rsid w:val="006617B5"/>
    <w:rsid w:val="00664795"/>
    <w:rsid w:val="006648AE"/>
    <w:rsid w:val="00664EAD"/>
    <w:rsid w:val="006657EA"/>
    <w:rsid w:val="006657F3"/>
    <w:rsid w:val="00665F24"/>
    <w:rsid w:val="0066689C"/>
    <w:rsid w:val="00667931"/>
    <w:rsid w:val="00667E6D"/>
    <w:rsid w:val="0067011C"/>
    <w:rsid w:val="00670FE6"/>
    <w:rsid w:val="006716BE"/>
    <w:rsid w:val="006722D7"/>
    <w:rsid w:val="00673E4D"/>
    <w:rsid w:val="00674E73"/>
    <w:rsid w:val="006750CE"/>
    <w:rsid w:val="00675492"/>
    <w:rsid w:val="00675A4D"/>
    <w:rsid w:val="00675DE7"/>
    <w:rsid w:val="006764EB"/>
    <w:rsid w:val="00676BF6"/>
    <w:rsid w:val="00676CB9"/>
    <w:rsid w:val="00677073"/>
    <w:rsid w:val="0067711B"/>
    <w:rsid w:val="006778F8"/>
    <w:rsid w:val="006803A9"/>
    <w:rsid w:val="006817DD"/>
    <w:rsid w:val="00681F71"/>
    <w:rsid w:val="0068222E"/>
    <w:rsid w:val="006823B5"/>
    <w:rsid w:val="00682B83"/>
    <w:rsid w:val="006832D7"/>
    <w:rsid w:val="00683414"/>
    <w:rsid w:val="00685887"/>
    <w:rsid w:val="00685C82"/>
    <w:rsid w:val="00685DB6"/>
    <w:rsid w:val="0068611D"/>
    <w:rsid w:val="006864F4"/>
    <w:rsid w:val="00686CCF"/>
    <w:rsid w:val="00686F2A"/>
    <w:rsid w:val="00687058"/>
    <w:rsid w:val="00687850"/>
    <w:rsid w:val="00687DF2"/>
    <w:rsid w:val="00687E79"/>
    <w:rsid w:val="00690646"/>
    <w:rsid w:val="0069066C"/>
    <w:rsid w:val="00690ADB"/>
    <w:rsid w:val="006913DB"/>
    <w:rsid w:val="00691662"/>
    <w:rsid w:val="00692665"/>
    <w:rsid w:val="0069277C"/>
    <w:rsid w:val="00693179"/>
    <w:rsid w:val="006957F4"/>
    <w:rsid w:val="006958B3"/>
    <w:rsid w:val="00695A66"/>
    <w:rsid w:val="00695F61"/>
    <w:rsid w:val="00696336"/>
    <w:rsid w:val="00696821"/>
    <w:rsid w:val="00696A11"/>
    <w:rsid w:val="00696FAC"/>
    <w:rsid w:val="00697E60"/>
    <w:rsid w:val="006A069F"/>
    <w:rsid w:val="006A121F"/>
    <w:rsid w:val="006A14CA"/>
    <w:rsid w:val="006A1696"/>
    <w:rsid w:val="006A2602"/>
    <w:rsid w:val="006A267E"/>
    <w:rsid w:val="006A2D24"/>
    <w:rsid w:val="006A303F"/>
    <w:rsid w:val="006A319D"/>
    <w:rsid w:val="006A3647"/>
    <w:rsid w:val="006A3AC2"/>
    <w:rsid w:val="006A3C11"/>
    <w:rsid w:val="006A5B8E"/>
    <w:rsid w:val="006A71F5"/>
    <w:rsid w:val="006B0070"/>
    <w:rsid w:val="006B124A"/>
    <w:rsid w:val="006B38EE"/>
    <w:rsid w:val="006B3A9C"/>
    <w:rsid w:val="006B4BB6"/>
    <w:rsid w:val="006B58FE"/>
    <w:rsid w:val="006B5F5F"/>
    <w:rsid w:val="006B6D7B"/>
    <w:rsid w:val="006C0CE6"/>
    <w:rsid w:val="006C25CD"/>
    <w:rsid w:val="006C285F"/>
    <w:rsid w:val="006C3761"/>
    <w:rsid w:val="006C4BDB"/>
    <w:rsid w:val="006C4C2A"/>
    <w:rsid w:val="006C580E"/>
    <w:rsid w:val="006C65D4"/>
    <w:rsid w:val="006C66D8"/>
    <w:rsid w:val="006C7826"/>
    <w:rsid w:val="006C7F0B"/>
    <w:rsid w:val="006D04DB"/>
    <w:rsid w:val="006D07B9"/>
    <w:rsid w:val="006D19B4"/>
    <w:rsid w:val="006D1E24"/>
    <w:rsid w:val="006D23E7"/>
    <w:rsid w:val="006D2744"/>
    <w:rsid w:val="006D2D1F"/>
    <w:rsid w:val="006D2D96"/>
    <w:rsid w:val="006D2F0E"/>
    <w:rsid w:val="006D35DE"/>
    <w:rsid w:val="006D461E"/>
    <w:rsid w:val="006D4CAF"/>
    <w:rsid w:val="006D4E20"/>
    <w:rsid w:val="006D52AC"/>
    <w:rsid w:val="006D54FF"/>
    <w:rsid w:val="006D55F5"/>
    <w:rsid w:val="006D6111"/>
    <w:rsid w:val="006D6E63"/>
    <w:rsid w:val="006D76F0"/>
    <w:rsid w:val="006D7753"/>
    <w:rsid w:val="006D7B03"/>
    <w:rsid w:val="006E01E5"/>
    <w:rsid w:val="006E0252"/>
    <w:rsid w:val="006E0626"/>
    <w:rsid w:val="006E0C77"/>
    <w:rsid w:val="006E1417"/>
    <w:rsid w:val="006E1C44"/>
    <w:rsid w:val="006E1C4E"/>
    <w:rsid w:val="006E2423"/>
    <w:rsid w:val="006E24D9"/>
    <w:rsid w:val="006E2AB8"/>
    <w:rsid w:val="006E396A"/>
    <w:rsid w:val="006E3F1D"/>
    <w:rsid w:val="006E43D5"/>
    <w:rsid w:val="006E48DC"/>
    <w:rsid w:val="006E59B9"/>
    <w:rsid w:val="006E72F8"/>
    <w:rsid w:val="006E7E66"/>
    <w:rsid w:val="006F069E"/>
    <w:rsid w:val="006F06C8"/>
    <w:rsid w:val="006F1280"/>
    <w:rsid w:val="006F14ED"/>
    <w:rsid w:val="006F1E84"/>
    <w:rsid w:val="006F2193"/>
    <w:rsid w:val="006F2355"/>
    <w:rsid w:val="006F2F11"/>
    <w:rsid w:val="006F3126"/>
    <w:rsid w:val="006F3835"/>
    <w:rsid w:val="006F4693"/>
    <w:rsid w:val="006F4A06"/>
    <w:rsid w:val="006F4BF3"/>
    <w:rsid w:val="006F6A2C"/>
    <w:rsid w:val="006F7424"/>
    <w:rsid w:val="006F791F"/>
    <w:rsid w:val="006F7BAF"/>
    <w:rsid w:val="006F7BFE"/>
    <w:rsid w:val="007002B6"/>
    <w:rsid w:val="00700989"/>
    <w:rsid w:val="00701210"/>
    <w:rsid w:val="00701D3D"/>
    <w:rsid w:val="00702065"/>
    <w:rsid w:val="00702747"/>
    <w:rsid w:val="00702C22"/>
    <w:rsid w:val="007034F3"/>
    <w:rsid w:val="007036EB"/>
    <w:rsid w:val="00703A9E"/>
    <w:rsid w:val="00704848"/>
    <w:rsid w:val="0070513C"/>
    <w:rsid w:val="00705547"/>
    <w:rsid w:val="00706708"/>
    <w:rsid w:val="007069DC"/>
    <w:rsid w:val="00706C7A"/>
    <w:rsid w:val="00707117"/>
    <w:rsid w:val="007100B5"/>
    <w:rsid w:val="00710201"/>
    <w:rsid w:val="00710A51"/>
    <w:rsid w:val="00710D3A"/>
    <w:rsid w:val="0071139C"/>
    <w:rsid w:val="00711863"/>
    <w:rsid w:val="00711A2D"/>
    <w:rsid w:val="00711B43"/>
    <w:rsid w:val="00712112"/>
    <w:rsid w:val="0071299A"/>
    <w:rsid w:val="007131CC"/>
    <w:rsid w:val="00713BC4"/>
    <w:rsid w:val="00714175"/>
    <w:rsid w:val="007143B5"/>
    <w:rsid w:val="00714437"/>
    <w:rsid w:val="00715240"/>
    <w:rsid w:val="00715347"/>
    <w:rsid w:val="007166A5"/>
    <w:rsid w:val="00716956"/>
    <w:rsid w:val="00716F92"/>
    <w:rsid w:val="007171BA"/>
    <w:rsid w:val="0071757B"/>
    <w:rsid w:val="00717887"/>
    <w:rsid w:val="00717ADD"/>
    <w:rsid w:val="0072073A"/>
    <w:rsid w:val="00720A5D"/>
    <w:rsid w:val="00720C52"/>
    <w:rsid w:val="007219B8"/>
    <w:rsid w:val="0072454D"/>
    <w:rsid w:val="007253F6"/>
    <w:rsid w:val="00726AEF"/>
    <w:rsid w:val="00730361"/>
    <w:rsid w:val="0073038A"/>
    <w:rsid w:val="007323AB"/>
    <w:rsid w:val="0073265F"/>
    <w:rsid w:val="007331C2"/>
    <w:rsid w:val="007342B5"/>
    <w:rsid w:val="0073430C"/>
    <w:rsid w:val="007343E1"/>
    <w:rsid w:val="00734A5B"/>
    <w:rsid w:val="0073592A"/>
    <w:rsid w:val="00735F6C"/>
    <w:rsid w:val="00736E3A"/>
    <w:rsid w:val="00737450"/>
    <w:rsid w:val="0073771E"/>
    <w:rsid w:val="00740536"/>
    <w:rsid w:val="007409BA"/>
    <w:rsid w:val="00740A33"/>
    <w:rsid w:val="00740FC0"/>
    <w:rsid w:val="00741BE5"/>
    <w:rsid w:val="00742494"/>
    <w:rsid w:val="007424A8"/>
    <w:rsid w:val="00742666"/>
    <w:rsid w:val="00742D6B"/>
    <w:rsid w:val="007437ED"/>
    <w:rsid w:val="00744E76"/>
    <w:rsid w:val="00746967"/>
    <w:rsid w:val="0074720C"/>
    <w:rsid w:val="00747E6D"/>
    <w:rsid w:val="0075032A"/>
    <w:rsid w:val="00750D0F"/>
    <w:rsid w:val="00750EDB"/>
    <w:rsid w:val="007510AB"/>
    <w:rsid w:val="007525B4"/>
    <w:rsid w:val="00752629"/>
    <w:rsid w:val="00753743"/>
    <w:rsid w:val="00753B79"/>
    <w:rsid w:val="007540C1"/>
    <w:rsid w:val="00754906"/>
    <w:rsid w:val="007558D4"/>
    <w:rsid w:val="00755A83"/>
    <w:rsid w:val="0075641F"/>
    <w:rsid w:val="00756607"/>
    <w:rsid w:val="00756722"/>
    <w:rsid w:val="00756A3A"/>
    <w:rsid w:val="00756B53"/>
    <w:rsid w:val="00757901"/>
    <w:rsid w:val="00757A03"/>
    <w:rsid w:val="00757D40"/>
    <w:rsid w:val="00760847"/>
    <w:rsid w:val="0076218A"/>
    <w:rsid w:val="007632EA"/>
    <w:rsid w:val="00763363"/>
    <w:rsid w:val="00763654"/>
    <w:rsid w:val="0076403E"/>
    <w:rsid w:val="007643B4"/>
    <w:rsid w:val="00764F4B"/>
    <w:rsid w:val="0076571A"/>
    <w:rsid w:val="00765853"/>
    <w:rsid w:val="00765E5D"/>
    <w:rsid w:val="007662B5"/>
    <w:rsid w:val="007666D4"/>
    <w:rsid w:val="007666E9"/>
    <w:rsid w:val="00766B27"/>
    <w:rsid w:val="00767715"/>
    <w:rsid w:val="00770D4D"/>
    <w:rsid w:val="00770EE8"/>
    <w:rsid w:val="0077171B"/>
    <w:rsid w:val="00773611"/>
    <w:rsid w:val="00773A7D"/>
    <w:rsid w:val="007744D6"/>
    <w:rsid w:val="00774565"/>
    <w:rsid w:val="0077464D"/>
    <w:rsid w:val="0077500E"/>
    <w:rsid w:val="00775E55"/>
    <w:rsid w:val="00776E4B"/>
    <w:rsid w:val="00777A23"/>
    <w:rsid w:val="00781F0F"/>
    <w:rsid w:val="00782164"/>
    <w:rsid w:val="0078247A"/>
    <w:rsid w:val="00783D94"/>
    <w:rsid w:val="00784A2F"/>
    <w:rsid w:val="00784B27"/>
    <w:rsid w:val="00785421"/>
    <w:rsid w:val="00785684"/>
    <w:rsid w:val="00785859"/>
    <w:rsid w:val="00785D46"/>
    <w:rsid w:val="00786580"/>
    <w:rsid w:val="00786AC0"/>
    <w:rsid w:val="00786F9C"/>
    <w:rsid w:val="00787232"/>
    <w:rsid w:val="0078727C"/>
    <w:rsid w:val="0078728D"/>
    <w:rsid w:val="007874B7"/>
    <w:rsid w:val="00787628"/>
    <w:rsid w:val="00787EB1"/>
    <w:rsid w:val="0079049D"/>
    <w:rsid w:val="00790FEC"/>
    <w:rsid w:val="007918DA"/>
    <w:rsid w:val="00791D53"/>
    <w:rsid w:val="007920A0"/>
    <w:rsid w:val="00793DC5"/>
    <w:rsid w:val="0079452C"/>
    <w:rsid w:val="00794CAF"/>
    <w:rsid w:val="007974B6"/>
    <w:rsid w:val="00797AD6"/>
    <w:rsid w:val="00797FED"/>
    <w:rsid w:val="007A0372"/>
    <w:rsid w:val="007A0BB4"/>
    <w:rsid w:val="007A0DC3"/>
    <w:rsid w:val="007A1790"/>
    <w:rsid w:val="007A1CEE"/>
    <w:rsid w:val="007A20FF"/>
    <w:rsid w:val="007A2CEE"/>
    <w:rsid w:val="007A2F34"/>
    <w:rsid w:val="007A30EA"/>
    <w:rsid w:val="007A38E5"/>
    <w:rsid w:val="007A3D46"/>
    <w:rsid w:val="007A3EFE"/>
    <w:rsid w:val="007A3F1E"/>
    <w:rsid w:val="007A41F0"/>
    <w:rsid w:val="007A4B86"/>
    <w:rsid w:val="007A4EB3"/>
    <w:rsid w:val="007A69A2"/>
    <w:rsid w:val="007A7A59"/>
    <w:rsid w:val="007A7BC4"/>
    <w:rsid w:val="007B1296"/>
    <w:rsid w:val="007B1609"/>
    <w:rsid w:val="007B16BB"/>
    <w:rsid w:val="007B18D8"/>
    <w:rsid w:val="007B1B38"/>
    <w:rsid w:val="007B283E"/>
    <w:rsid w:val="007B2BDD"/>
    <w:rsid w:val="007B2CC7"/>
    <w:rsid w:val="007B33F9"/>
    <w:rsid w:val="007B346F"/>
    <w:rsid w:val="007B3D22"/>
    <w:rsid w:val="007B4976"/>
    <w:rsid w:val="007B5454"/>
    <w:rsid w:val="007B55EA"/>
    <w:rsid w:val="007B6177"/>
    <w:rsid w:val="007B66EF"/>
    <w:rsid w:val="007B694A"/>
    <w:rsid w:val="007B6D39"/>
    <w:rsid w:val="007B6F56"/>
    <w:rsid w:val="007B7028"/>
    <w:rsid w:val="007B7E36"/>
    <w:rsid w:val="007C0247"/>
    <w:rsid w:val="007C024B"/>
    <w:rsid w:val="007C095F"/>
    <w:rsid w:val="007C179E"/>
    <w:rsid w:val="007C2783"/>
    <w:rsid w:val="007C2A52"/>
    <w:rsid w:val="007C2DD0"/>
    <w:rsid w:val="007C2ECF"/>
    <w:rsid w:val="007C32D3"/>
    <w:rsid w:val="007C374D"/>
    <w:rsid w:val="007C3B33"/>
    <w:rsid w:val="007C40B8"/>
    <w:rsid w:val="007C4BA8"/>
    <w:rsid w:val="007C5858"/>
    <w:rsid w:val="007C62ED"/>
    <w:rsid w:val="007C79E2"/>
    <w:rsid w:val="007C7B31"/>
    <w:rsid w:val="007C7DFB"/>
    <w:rsid w:val="007D0102"/>
    <w:rsid w:val="007D1159"/>
    <w:rsid w:val="007D11B4"/>
    <w:rsid w:val="007D1D8D"/>
    <w:rsid w:val="007D27EF"/>
    <w:rsid w:val="007D3A6C"/>
    <w:rsid w:val="007D42E3"/>
    <w:rsid w:val="007D46B7"/>
    <w:rsid w:val="007D4AE9"/>
    <w:rsid w:val="007D515A"/>
    <w:rsid w:val="007D64DB"/>
    <w:rsid w:val="007D661E"/>
    <w:rsid w:val="007D6895"/>
    <w:rsid w:val="007D6B92"/>
    <w:rsid w:val="007D6DE7"/>
    <w:rsid w:val="007D7EE7"/>
    <w:rsid w:val="007E077B"/>
    <w:rsid w:val="007E09DC"/>
    <w:rsid w:val="007E09E2"/>
    <w:rsid w:val="007E0F65"/>
    <w:rsid w:val="007E19BF"/>
    <w:rsid w:val="007E1B4F"/>
    <w:rsid w:val="007E1D07"/>
    <w:rsid w:val="007E1D29"/>
    <w:rsid w:val="007E2A85"/>
    <w:rsid w:val="007E32A0"/>
    <w:rsid w:val="007E35CA"/>
    <w:rsid w:val="007E4E51"/>
    <w:rsid w:val="007E647F"/>
    <w:rsid w:val="007E6EF7"/>
    <w:rsid w:val="007E7FF5"/>
    <w:rsid w:val="007F1077"/>
    <w:rsid w:val="007F1639"/>
    <w:rsid w:val="007F1C86"/>
    <w:rsid w:val="007F23D7"/>
    <w:rsid w:val="007F2719"/>
    <w:rsid w:val="007F2E08"/>
    <w:rsid w:val="007F38D6"/>
    <w:rsid w:val="007F39B1"/>
    <w:rsid w:val="007F3CFC"/>
    <w:rsid w:val="007F4DE2"/>
    <w:rsid w:val="007F78FD"/>
    <w:rsid w:val="008004D7"/>
    <w:rsid w:val="0080091F"/>
    <w:rsid w:val="008009D8"/>
    <w:rsid w:val="0080196D"/>
    <w:rsid w:val="00801A7D"/>
    <w:rsid w:val="0080208A"/>
    <w:rsid w:val="00802119"/>
    <w:rsid w:val="00802393"/>
    <w:rsid w:val="008028A4"/>
    <w:rsid w:val="00803C0E"/>
    <w:rsid w:val="00803FF9"/>
    <w:rsid w:val="008047E5"/>
    <w:rsid w:val="008063EE"/>
    <w:rsid w:val="008064FD"/>
    <w:rsid w:val="00806E99"/>
    <w:rsid w:val="008075FA"/>
    <w:rsid w:val="0080791B"/>
    <w:rsid w:val="00807E0F"/>
    <w:rsid w:val="00807F34"/>
    <w:rsid w:val="008109A7"/>
    <w:rsid w:val="008129D7"/>
    <w:rsid w:val="00813245"/>
    <w:rsid w:val="0081331F"/>
    <w:rsid w:val="00813768"/>
    <w:rsid w:val="00813A97"/>
    <w:rsid w:val="00814497"/>
    <w:rsid w:val="008145FE"/>
    <w:rsid w:val="008157B6"/>
    <w:rsid w:val="00815C3E"/>
    <w:rsid w:val="00816E97"/>
    <w:rsid w:val="00816EC2"/>
    <w:rsid w:val="008178E9"/>
    <w:rsid w:val="00817DFB"/>
    <w:rsid w:val="008206F9"/>
    <w:rsid w:val="0082086F"/>
    <w:rsid w:val="00820B84"/>
    <w:rsid w:val="00820F79"/>
    <w:rsid w:val="0082207A"/>
    <w:rsid w:val="00822340"/>
    <w:rsid w:val="00822A07"/>
    <w:rsid w:val="00822C5B"/>
    <w:rsid w:val="00823404"/>
    <w:rsid w:val="008239A2"/>
    <w:rsid w:val="00823E6D"/>
    <w:rsid w:val="008244E8"/>
    <w:rsid w:val="00824650"/>
    <w:rsid w:val="00824900"/>
    <w:rsid w:val="00824CFE"/>
    <w:rsid w:val="008252C9"/>
    <w:rsid w:val="0082560D"/>
    <w:rsid w:val="008264C1"/>
    <w:rsid w:val="008275BC"/>
    <w:rsid w:val="008277CF"/>
    <w:rsid w:val="00831EAC"/>
    <w:rsid w:val="0083294E"/>
    <w:rsid w:val="00833B1F"/>
    <w:rsid w:val="00834317"/>
    <w:rsid w:val="0083464B"/>
    <w:rsid w:val="0083476C"/>
    <w:rsid w:val="008348BB"/>
    <w:rsid w:val="00834B0D"/>
    <w:rsid w:val="00835267"/>
    <w:rsid w:val="008358B3"/>
    <w:rsid w:val="00835BE8"/>
    <w:rsid w:val="00835F19"/>
    <w:rsid w:val="00836B9D"/>
    <w:rsid w:val="008374FF"/>
    <w:rsid w:val="0083787A"/>
    <w:rsid w:val="00837C28"/>
    <w:rsid w:val="008408D6"/>
    <w:rsid w:val="00840DE0"/>
    <w:rsid w:val="0084191E"/>
    <w:rsid w:val="008422DF"/>
    <w:rsid w:val="00842988"/>
    <w:rsid w:val="00842C62"/>
    <w:rsid w:val="0084611D"/>
    <w:rsid w:val="00846380"/>
    <w:rsid w:val="00850E8C"/>
    <w:rsid w:val="00851180"/>
    <w:rsid w:val="008515A1"/>
    <w:rsid w:val="00851B00"/>
    <w:rsid w:val="00852701"/>
    <w:rsid w:val="00854931"/>
    <w:rsid w:val="00854BAC"/>
    <w:rsid w:val="00856DD3"/>
    <w:rsid w:val="00857665"/>
    <w:rsid w:val="0086014A"/>
    <w:rsid w:val="008604FE"/>
    <w:rsid w:val="008609BF"/>
    <w:rsid w:val="0086114E"/>
    <w:rsid w:val="00862439"/>
    <w:rsid w:val="00862D7B"/>
    <w:rsid w:val="00863250"/>
    <w:rsid w:val="0086354A"/>
    <w:rsid w:val="00863613"/>
    <w:rsid w:val="00863E89"/>
    <w:rsid w:val="00863ED9"/>
    <w:rsid w:val="0086511A"/>
    <w:rsid w:val="00865591"/>
    <w:rsid w:val="00865C64"/>
    <w:rsid w:val="008665EF"/>
    <w:rsid w:val="00866945"/>
    <w:rsid w:val="0086740E"/>
    <w:rsid w:val="008675E8"/>
    <w:rsid w:val="00867AF5"/>
    <w:rsid w:val="0087003B"/>
    <w:rsid w:val="0087063A"/>
    <w:rsid w:val="00870EDA"/>
    <w:rsid w:val="00871AA4"/>
    <w:rsid w:val="00872411"/>
    <w:rsid w:val="00872921"/>
    <w:rsid w:val="0087348D"/>
    <w:rsid w:val="00874C29"/>
    <w:rsid w:val="00875CF4"/>
    <w:rsid w:val="008768CA"/>
    <w:rsid w:val="008778BF"/>
    <w:rsid w:val="00877EF9"/>
    <w:rsid w:val="0088016D"/>
    <w:rsid w:val="00880559"/>
    <w:rsid w:val="00880802"/>
    <w:rsid w:val="00880882"/>
    <w:rsid w:val="00880EC5"/>
    <w:rsid w:val="00881492"/>
    <w:rsid w:val="00881C7C"/>
    <w:rsid w:val="00881CE4"/>
    <w:rsid w:val="00882469"/>
    <w:rsid w:val="0088455D"/>
    <w:rsid w:val="00884716"/>
    <w:rsid w:val="0088505C"/>
    <w:rsid w:val="0088520F"/>
    <w:rsid w:val="00886162"/>
    <w:rsid w:val="00886FB2"/>
    <w:rsid w:val="00890061"/>
    <w:rsid w:val="0089012E"/>
    <w:rsid w:val="008902C2"/>
    <w:rsid w:val="00890800"/>
    <w:rsid w:val="00890D06"/>
    <w:rsid w:val="00890E4B"/>
    <w:rsid w:val="00891078"/>
    <w:rsid w:val="00891B59"/>
    <w:rsid w:val="0089240F"/>
    <w:rsid w:val="0089464C"/>
    <w:rsid w:val="00894D4B"/>
    <w:rsid w:val="008974AE"/>
    <w:rsid w:val="008975B4"/>
    <w:rsid w:val="008A1800"/>
    <w:rsid w:val="008A1E3A"/>
    <w:rsid w:val="008A2D1F"/>
    <w:rsid w:val="008A317B"/>
    <w:rsid w:val="008A3ED6"/>
    <w:rsid w:val="008A4152"/>
    <w:rsid w:val="008A4748"/>
    <w:rsid w:val="008A503D"/>
    <w:rsid w:val="008A5293"/>
    <w:rsid w:val="008A56B0"/>
    <w:rsid w:val="008A5CF3"/>
    <w:rsid w:val="008A5DF6"/>
    <w:rsid w:val="008A6876"/>
    <w:rsid w:val="008A6B96"/>
    <w:rsid w:val="008A6C14"/>
    <w:rsid w:val="008A7ABC"/>
    <w:rsid w:val="008A7CDD"/>
    <w:rsid w:val="008B0447"/>
    <w:rsid w:val="008B0D66"/>
    <w:rsid w:val="008B1EDF"/>
    <w:rsid w:val="008B1F01"/>
    <w:rsid w:val="008B20D0"/>
    <w:rsid w:val="008B229E"/>
    <w:rsid w:val="008B2727"/>
    <w:rsid w:val="008B2C01"/>
    <w:rsid w:val="008B2FBF"/>
    <w:rsid w:val="008B5306"/>
    <w:rsid w:val="008B54D0"/>
    <w:rsid w:val="008B5BF1"/>
    <w:rsid w:val="008B7AC5"/>
    <w:rsid w:val="008B7BDB"/>
    <w:rsid w:val="008C022D"/>
    <w:rsid w:val="008C0B4D"/>
    <w:rsid w:val="008C0C2E"/>
    <w:rsid w:val="008C0F57"/>
    <w:rsid w:val="008C134E"/>
    <w:rsid w:val="008C1C09"/>
    <w:rsid w:val="008C2E2A"/>
    <w:rsid w:val="008C3057"/>
    <w:rsid w:val="008C3149"/>
    <w:rsid w:val="008C3248"/>
    <w:rsid w:val="008C3493"/>
    <w:rsid w:val="008C3876"/>
    <w:rsid w:val="008C38A5"/>
    <w:rsid w:val="008C47B4"/>
    <w:rsid w:val="008C6624"/>
    <w:rsid w:val="008C6B81"/>
    <w:rsid w:val="008D0857"/>
    <w:rsid w:val="008D109C"/>
    <w:rsid w:val="008D2E4D"/>
    <w:rsid w:val="008D2EF5"/>
    <w:rsid w:val="008D381C"/>
    <w:rsid w:val="008D3E3F"/>
    <w:rsid w:val="008D3FB1"/>
    <w:rsid w:val="008D42CF"/>
    <w:rsid w:val="008D4D9F"/>
    <w:rsid w:val="008D5EE9"/>
    <w:rsid w:val="008D7129"/>
    <w:rsid w:val="008D7836"/>
    <w:rsid w:val="008D7C29"/>
    <w:rsid w:val="008E0485"/>
    <w:rsid w:val="008E05BA"/>
    <w:rsid w:val="008E1147"/>
    <w:rsid w:val="008E11F6"/>
    <w:rsid w:val="008E1AE6"/>
    <w:rsid w:val="008E2030"/>
    <w:rsid w:val="008E25C7"/>
    <w:rsid w:val="008E3ACF"/>
    <w:rsid w:val="008E3CC7"/>
    <w:rsid w:val="008E46F6"/>
    <w:rsid w:val="008E488A"/>
    <w:rsid w:val="008E4C7F"/>
    <w:rsid w:val="008E557B"/>
    <w:rsid w:val="008E7298"/>
    <w:rsid w:val="008F013B"/>
    <w:rsid w:val="008F0446"/>
    <w:rsid w:val="008F1460"/>
    <w:rsid w:val="008F18BB"/>
    <w:rsid w:val="008F1C19"/>
    <w:rsid w:val="008F2A6C"/>
    <w:rsid w:val="008F35C6"/>
    <w:rsid w:val="008F396F"/>
    <w:rsid w:val="008F3C69"/>
    <w:rsid w:val="008F3DCD"/>
    <w:rsid w:val="008F4005"/>
    <w:rsid w:val="008F5D99"/>
    <w:rsid w:val="008F5E68"/>
    <w:rsid w:val="008F694A"/>
    <w:rsid w:val="008F6C1C"/>
    <w:rsid w:val="008F7385"/>
    <w:rsid w:val="008F7426"/>
    <w:rsid w:val="00900075"/>
    <w:rsid w:val="009008F2"/>
    <w:rsid w:val="00900AB7"/>
    <w:rsid w:val="00901232"/>
    <w:rsid w:val="0090146A"/>
    <w:rsid w:val="00901C77"/>
    <w:rsid w:val="00902192"/>
    <w:rsid w:val="00902307"/>
    <w:rsid w:val="0090271F"/>
    <w:rsid w:val="00902A87"/>
    <w:rsid w:val="00902DB9"/>
    <w:rsid w:val="00903B41"/>
    <w:rsid w:val="0090466A"/>
    <w:rsid w:val="00904A57"/>
    <w:rsid w:val="0090509B"/>
    <w:rsid w:val="00905FF5"/>
    <w:rsid w:val="00906EF1"/>
    <w:rsid w:val="00907673"/>
    <w:rsid w:val="0090785A"/>
    <w:rsid w:val="00910013"/>
    <w:rsid w:val="00910022"/>
    <w:rsid w:val="00910153"/>
    <w:rsid w:val="009104F3"/>
    <w:rsid w:val="00910A44"/>
    <w:rsid w:val="00911077"/>
    <w:rsid w:val="009110F5"/>
    <w:rsid w:val="009113E6"/>
    <w:rsid w:val="0091144E"/>
    <w:rsid w:val="0091191C"/>
    <w:rsid w:val="00912167"/>
    <w:rsid w:val="009125B2"/>
    <w:rsid w:val="00913C89"/>
    <w:rsid w:val="009144B6"/>
    <w:rsid w:val="009157FD"/>
    <w:rsid w:val="00915834"/>
    <w:rsid w:val="00916DB4"/>
    <w:rsid w:val="009171FC"/>
    <w:rsid w:val="00917D6B"/>
    <w:rsid w:val="009222AC"/>
    <w:rsid w:val="00922702"/>
    <w:rsid w:val="009227A2"/>
    <w:rsid w:val="009228C7"/>
    <w:rsid w:val="00923655"/>
    <w:rsid w:val="009247E8"/>
    <w:rsid w:val="009250BA"/>
    <w:rsid w:val="009263BF"/>
    <w:rsid w:val="0093088A"/>
    <w:rsid w:val="00930C2F"/>
    <w:rsid w:val="00932BC0"/>
    <w:rsid w:val="00933150"/>
    <w:rsid w:val="00933773"/>
    <w:rsid w:val="00933A89"/>
    <w:rsid w:val="00934490"/>
    <w:rsid w:val="00934911"/>
    <w:rsid w:val="00934D00"/>
    <w:rsid w:val="00935E57"/>
    <w:rsid w:val="00935EA0"/>
    <w:rsid w:val="00936071"/>
    <w:rsid w:val="009376CD"/>
    <w:rsid w:val="00937E5E"/>
    <w:rsid w:val="00940212"/>
    <w:rsid w:val="009402B2"/>
    <w:rsid w:val="0094092D"/>
    <w:rsid w:val="00940AA7"/>
    <w:rsid w:val="00941426"/>
    <w:rsid w:val="00941879"/>
    <w:rsid w:val="00941C7F"/>
    <w:rsid w:val="00941E01"/>
    <w:rsid w:val="00941F09"/>
    <w:rsid w:val="00942095"/>
    <w:rsid w:val="00942229"/>
    <w:rsid w:val="00942EC2"/>
    <w:rsid w:val="009434BD"/>
    <w:rsid w:val="00943E2A"/>
    <w:rsid w:val="009445D6"/>
    <w:rsid w:val="009460E8"/>
    <w:rsid w:val="00947BE4"/>
    <w:rsid w:val="00950239"/>
    <w:rsid w:val="00950C14"/>
    <w:rsid w:val="00951BED"/>
    <w:rsid w:val="00951FD9"/>
    <w:rsid w:val="009527C1"/>
    <w:rsid w:val="00952C44"/>
    <w:rsid w:val="0095531D"/>
    <w:rsid w:val="00955416"/>
    <w:rsid w:val="0095573B"/>
    <w:rsid w:val="00955DB4"/>
    <w:rsid w:val="009569EC"/>
    <w:rsid w:val="00956B4A"/>
    <w:rsid w:val="00956B5D"/>
    <w:rsid w:val="00956BB8"/>
    <w:rsid w:val="00956C88"/>
    <w:rsid w:val="00960F94"/>
    <w:rsid w:val="00961938"/>
    <w:rsid w:val="00961B32"/>
    <w:rsid w:val="00962509"/>
    <w:rsid w:val="00962672"/>
    <w:rsid w:val="009628B7"/>
    <w:rsid w:val="00962C4F"/>
    <w:rsid w:val="00963AA5"/>
    <w:rsid w:val="0096433D"/>
    <w:rsid w:val="009647A0"/>
    <w:rsid w:val="00964D07"/>
    <w:rsid w:val="00964ECC"/>
    <w:rsid w:val="00965728"/>
    <w:rsid w:val="009665AD"/>
    <w:rsid w:val="00966659"/>
    <w:rsid w:val="00967718"/>
    <w:rsid w:val="0096781F"/>
    <w:rsid w:val="00970C9A"/>
    <w:rsid w:val="00970DB3"/>
    <w:rsid w:val="0097120E"/>
    <w:rsid w:val="009712C9"/>
    <w:rsid w:val="009712FE"/>
    <w:rsid w:val="00971702"/>
    <w:rsid w:val="00971C9B"/>
    <w:rsid w:val="0097259E"/>
    <w:rsid w:val="0097266B"/>
    <w:rsid w:val="00973434"/>
    <w:rsid w:val="00973AE5"/>
    <w:rsid w:val="00974961"/>
    <w:rsid w:val="00974BB0"/>
    <w:rsid w:val="009753A3"/>
    <w:rsid w:val="00975BCD"/>
    <w:rsid w:val="00976463"/>
    <w:rsid w:val="00980CA5"/>
    <w:rsid w:val="009815D7"/>
    <w:rsid w:val="00981628"/>
    <w:rsid w:val="009817BF"/>
    <w:rsid w:val="00981C7E"/>
    <w:rsid w:val="00981E6C"/>
    <w:rsid w:val="00981EF5"/>
    <w:rsid w:val="00983796"/>
    <w:rsid w:val="00983A5C"/>
    <w:rsid w:val="00983A7A"/>
    <w:rsid w:val="00983BE8"/>
    <w:rsid w:val="00983C66"/>
    <w:rsid w:val="00983DE4"/>
    <w:rsid w:val="00984255"/>
    <w:rsid w:val="009854D3"/>
    <w:rsid w:val="00987A8D"/>
    <w:rsid w:val="00987D10"/>
    <w:rsid w:val="00987FC4"/>
    <w:rsid w:val="00991921"/>
    <w:rsid w:val="00991B85"/>
    <w:rsid w:val="00991DE3"/>
    <w:rsid w:val="00992020"/>
    <w:rsid w:val="009928A9"/>
    <w:rsid w:val="00993800"/>
    <w:rsid w:val="00994956"/>
    <w:rsid w:val="00995401"/>
    <w:rsid w:val="0099696A"/>
    <w:rsid w:val="00997787"/>
    <w:rsid w:val="009977AC"/>
    <w:rsid w:val="00997806"/>
    <w:rsid w:val="009A02A1"/>
    <w:rsid w:val="009A0AF3"/>
    <w:rsid w:val="009A0E9E"/>
    <w:rsid w:val="009A10B6"/>
    <w:rsid w:val="009A2AC2"/>
    <w:rsid w:val="009A3A86"/>
    <w:rsid w:val="009A46EA"/>
    <w:rsid w:val="009A5DEE"/>
    <w:rsid w:val="009A5E45"/>
    <w:rsid w:val="009A629A"/>
    <w:rsid w:val="009A68F0"/>
    <w:rsid w:val="009A7F35"/>
    <w:rsid w:val="009B07CD"/>
    <w:rsid w:val="009B0FF1"/>
    <w:rsid w:val="009B17F0"/>
    <w:rsid w:val="009B1FA6"/>
    <w:rsid w:val="009B40E5"/>
    <w:rsid w:val="009B58F4"/>
    <w:rsid w:val="009B5E57"/>
    <w:rsid w:val="009B73D3"/>
    <w:rsid w:val="009B7BA9"/>
    <w:rsid w:val="009C0018"/>
    <w:rsid w:val="009C07D1"/>
    <w:rsid w:val="009C15E1"/>
    <w:rsid w:val="009C19E9"/>
    <w:rsid w:val="009C25D9"/>
    <w:rsid w:val="009C31CB"/>
    <w:rsid w:val="009C339D"/>
    <w:rsid w:val="009C3510"/>
    <w:rsid w:val="009C382E"/>
    <w:rsid w:val="009C3E16"/>
    <w:rsid w:val="009C3FCE"/>
    <w:rsid w:val="009C41DA"/>
    <w:rsid w:val="009C547D"/>
    <w:rsid w:val="009C58CF"/>
    <w:rsid w:val="009C5DB5"/>
    <w:rsid w:val="009C5F8E"/>
    <w:rsid w:val="009C6542"/>
    <w:rsid w:val="009C666C"/>
    <w:rsid w:val="009C6A3D"/>
    <w:rsid w:val="009C6BE6"/>
    <w:rsid w:val="009C6FE1"/>
    <w:rsid w:val="009C7DC7"/>
    <w:rsid w:val="009D0008"/>
    <w:rsid w:val="009D00FA"/>
    <w:rsid w:val="009D06FA"/>
    <w:rsid w:val="009D0878"/>
    <w:rsid w:val="009D21CD"/>
    <w:rsid w:val="009D228C"/>
    <w:rsid w:val="009D27F1"/>
    <w:rsid w:val="009D43B2"/>
    <w:rsid w:val="009D4AB4"/>
    <w:rsid w:val="009D4BE9"/>
    <w:rsid w:val="009D6C29"/>
    <w:rsid w:val="009D74A6"/>
    <w:rsid w:val="009E0426"/>
    <w:rsid w:val="009E04A1"/>
    <w:rsid w:val="009E064B"/>
    <w:rsid w:val="009E07A6"/>
    <w:rsid w:val="009E0E87"/>
    <w:rsid w:val="009E276B"/>
    <w:rsid w:val="009E2CD1"/>
    <w:rsid w:val="009E4C1D"/>
    <w:rsid w:val="009E4E6E"/>
    <w:rsid w:val="009E5005"/>
    <w:rsid w:val="009E5314"/>
    <w:rsid w:val="009E5922"/>
    <w:rsid w:val="009E6373"/>
    <w:rsid w:val="009E6B39"/>
    <w:rsid w:val="009E7826"/>
    <w:rsid w:val="009E7919"/>
    <w:rsid w:val="009E7E70"/>
    <w:rsid w:val="009F0844"/>
    <w:rsid w:val="009F151E"/>
    <w:rsid w:val="009F15A8"/>
    <w:rsid w:val="009F1F61"/>
    <w:rsid w:val="009F2A83"/>
    <w:rsid w:val="009F2C81"/>
    <w:rsid w:val="009F3AF8"/>
    <w:rsid w:val="009F3F13"/>
    <w:rsid w:val="009F4F5A"/>
    <w:rsid w:val="009F575E"/>
    <w:rsid w:val="009F5A65"/>
    <w:rsid w:val="009F5C06"/>
    <w:rsid w:val="009F6683"/>
    <w:rsid w:val="009F68D8"/>
    <w:rsid w:val="009F6A81"/>
    <w:rsid w:val="009F7179"/>
    <w:rsid w:val="009F7AA6"/>
    <w:rsid w:val="00A01171"/>
    <w:rsid w:val="00A017E9"/>
    <w:rsid w:val="00A01BAF"/>
    <w:rsid w:val="00A0276C"/>
    <w:rsid w:val="00A02DD4"/>
    <w:rsid w:val="00A02F97"/>
    <w:rsid w:val="00A0345E"/>
    <w:rsid w:val="00A0346D"/>
    <w:rsid w:val="00A037BB"/>
    <w:rsid w:val="00A04095"/>
    <w:rsid w:val="00A0473D"/>
    <w:rsid w:val="00A04E56"/>
    <w:rsid w:val="00A0568B"/>
    <w:rsid w:val="00A067DF"/>
    <w:rsid w:val="00A06FF5"/>
    <w:rsid w:val="00A07ED6"/>
    <w:rsid w:val="00A10F02"/>
    <w:rsid w:val="00A11DF1"/>
    <w:rsid w:val="00A12284"/>
    <w:rsid w:val="00A12C3B"/>
    <w:rsid w:val="00A12D37"/>
    <w:rsid w:val="00A13457"/>
    <w:rsid w:val="00A13DD2"/>
    <w:rsid w:val="00A140DC"/>
    <w:rsid w:val="00A141AC"/>
    <w:rsid w:val="00A164E0"/>
    <w:rsid w:val="00A16A63"/>
    <w:rsid w:val="00A16D80"/>
    <w:rsid w:val="00A175A1"/>
    <w:rsid w:val="00A17875"/>
    <w:rsid w:val="00A17935"/>
    <w:rsid w:val="00A2036A"/>
    <w:rsid w:val="00A204CA"/>
    <w:rsid w:val="00A209D6"/>
    <w:rsid w:val="00A222D6"/>
    <w:rsid w:val="00A22594"/>
    <w:rsid w:val="00A22738"/>
    <w:rsid w:val="00A23736"/>
    <w:rsid w:val="00A23790"/>
    <w:rsid w:val="00A237D4"/>
    <w:rsid w:val="00A2404C"/>
    <w:rsid w:val="00A24AC6"/>
    <w:rsid w:val="00A2566C"/>
    <w:rsid w:val="00A25C3B"/>
    <w:rsid w:val="00A25C72"/>
    <w:rsid w:val="00A26168"/>
    <w:rsid w:val="00A27D4F"/>
    <w:rsid w:val="00A306CF"/>
    <w:rsid w:val="00A3113C"/>
    <w:rsid w:val="00A3231A"/>
    <w:rsid w:val="00A326FC"/>
    <w:rsid w:val="00A34432"/>
    <w:rsid w:val="00A3449E"/>
    <w:rsid w:val="00A3459E"/>
    <w:rsid w:val="00A3475A"/>
    <w:rsid w:val="00A35983"/>
    <w:rsid w:val="00A359B9"/>
    <w:rsid w:val="00A35AC3"/>
    <w:rsid w:val="00A362D7"/>
    <w:rsid w:val="00A37362"/>
    <w:rsid w:val="00A40D83"/>
    <w:rsid w:val="00A40DCB"/>
    <w:rsid w:val="00A40E70"/>
    <w:rsid w:val="00A40EA5"/>
    <w:rsid w:val="00A42401"/>
    <w:rsid w:val="00A425FF"/>
    <w:rsid w:val="00A426B0"/>
    <w:rsid w:val="00A43379"/>
    <w:rsid w:val="00A43B69"/>
    <w:rsid w:val="00A43DCA"/>
    <w:rsid w:val="00A443E5"/>
    <w:rsid w:val="00A44B1E"/>
    <w:rsid w:val="00A45033"/>
    <w:rsid w:val="00A453DF"/>
    <w:rsid w:val="00A457DE"/>
    <w:rsid w:val="00A46497"/>
    <w:rsid w:val="00A4694D"/>
    <w:rsid w:val="00A46B56"/>
    <w:rsid w:val="00A46B7A"/>
    <w:rsid w:val="00A46E57"/>
    <w:rsid w:val="00A476A5"/>
    <w:rsid w:val="00A477F8"/>
    <w:rsid w:val="00A505B4"/>
    <w:rsid w:val="00A50705"/>
    <w:rsid w:val="00A50ABD"/>
    <w:rsid w:val="00A513C6"/>
    <w:rsid w:val="00A51664"/>
    <w:rsid w:val="00A51E9D"/>
    <w:rsid w:val="00A523EE"/>
    <w:rsid w:val="00A529D1"/>
    <w:rsid w:val="00A52EAB"/>
    <w:rsid w:val="00A53079"/>
    <w:rsid w:val="00A53724"/>
    <w:rsid w:val="00A53D5B"/>
    <w:rsid w:val="00A54485"/>
    <w:rsid w:val="00A54B2B"/>
    <w:rsid w:val="00A54CDD"/>
    <w:rsid w:val="00A55526"/>
    <w:rsid w:val="00A56DF4"/>
    <w:rsid w:val="00A56E53"/>
    <w:rsid w:val="00A57206"/>
    <w:rsid w:val="00A57FF5"/>
    <w:rsid w:val="00A6082F"/>
    <w:rsid w:val="00A62A8A"/>
    <w:rsid w:val="00A62A97"/>
    <w:rsid w:val="00A65775"/>
    <w:rsid w:val="00A6647D"/>
    <w:rsid w:val="00A669DA"/>
    <w:rsid w:val="00A66F46"/>
    <w:rsid w:val="00A700E2"/>
    <w:rsid w:val="00A70189"/>
    <w:rsid w:val="00A7108C"/>
    <w:rsid w:val="00A711FB"/>
    <w:rsid w:val="00A71A68"/>
    <w:rsid w:val="00A720C1"/>
    <w:rsid w:val="00A730EA"/>
    <w:rsid w:val="00A73AFB"/>
    <w:rsid w:val="00A747D1"/>
    <w:rsid w:val="00A74D5A"/>
    <w:rsid w:val="00A75C35"/>
    <w:rsid w:val="00A75CAD"/>
    <w:rsid w:val="00A762EE"/>
    <w:rsid w:val="00A77C07"/>
    <w:rsid w:val="00A77FA5"/>
    <w:rsid w:val="00A819E4"/>
    <w:rsid w:val="00A82346"/>
    <w:rsid w:val="00A82942"/>
    <w:rsid w:val="00A83139"/>
    <w:rsid w:val="00A84274"/>
    <w:rsid w:val="00A846E0"/>
    <w:rsid w:val="00A8482D"/>
    <w:rsid w:val="00A8607F"/>
    <w:rsid w:val="00A8698F"/>
    <w:rsid w:val="00A87900"/>
    <w:rsid w:val="00A9031C"/>
    <w:rsid w:val="00A905EE"/>
    <w:rsid w:val="00A911E8"/>
    <w:rsid w:val="00A91CFB"/>
    <w:rsid w:val="00A9248B"/>
    <w:rsid w:val="00A92C3E"/>
    <w:rsid w:val="00A92D90"/>
    <w:rsid w:val="00A92F4D"/>
    <w:rsid w:val="00A9492E"/>
    <w:rsid w:val="00A95DEE"/>
    <w:rsid w:val="00A95E58"/>
    <w:rsid w:val="00A9606A"/>
    <w:rsid w:val="00A9620C"/>
    <w:rsid w:val="00A9644C"/>
    <w:rsid w:val="00A9671C"/>
    <w:rsid w:val="00A968CC"/>
    <w:rsid w:val="00A96A6F"/>
    <w:rsid w:val="00A96B8A"/>
    <w:rsid w:val="00A970EC"/>
    <w:rsid w:val="00A97655"/>
    <w:rsid w:val="00AA1553"/>
    <w:rsid w:val="00AA219D"/>
    <w:rsid w:val="00AA26C2"/>
    <w:rsid w:val="00AA276F"/>
    <w:rsid w:val="00AA3850"/>
    <w:rsid w:val="00AA3915"/>
    <w:rsid w:val="00AA4206"/>
    <w:rsid w:val="00AA46E5"/>
    <w:rsid w:val="00AA4901"/>
    <w:rsid w:val="00AA5209"/>
    <w:rsid w:val="00AA5588"/>
    <w:rsid w:val="00AA5D06"/>
    <w:rsid w:val="00AA6007"/>
    <w:rsid w:val="00AA681C"/>
    <w:rsid w:val="00AA6DB2"/>
    <w:rsid w:val="00AA6EF8"/>
    <w:rsid w:val="00AA771A"/>
    <w:rsid w:val="00AA7A24"/>
    <w:rsid w:val="00AA7AA2"/>
    <w:rsid w:val="00AA7E53"/>
    <w:rsid w:val="00AB075B"/>
    <w:rsid w:val="00AB0896"/>
    <w:rsid w:val="00AB0901"/>
    <w:rsid w:val="00AB24F1"/>
    <w:rsid w:val="00AB2861"/>
    <w:rsid w:val="00AB360E"/>
    <w:rsid w:val="00AB3A2F"/>
    <w:rsid w:val="00AB4044"/>
    <w:rsid w:val="00AB40EC"/>
    <w:rsid w:val="00AB42F4"/>
    <w:rsid w:val="00AB595C"/>
    <w:rsid w:val="00AB610A"/>
    <w:rsid w:val="00AB6466"/>
    <w:rsid w:val="00AB6695"/>
    <w:rsid w:val="00AB67C3"/>
    <w:rsid w:val="00AB6F5A"/>
    <w:rsid w:val="00AB7F7E"/>
    <w:rsid w:val="00AC20DC"/>
    <w:rsid w:val="00AC3509"/>
    <w:rsid w:val="00AC3EA9"/>
    <w:rsid w:val="00AC4274"/>
    <w:rsid w:val="00AC454B"/>
    <w:rsid w:val="00AC6D77"/>
    <w:rsid w:val="00AC7C84"/>
    <w:rsid w:val="00AD03A7"/>
    <w:rsid w:val="00AD0A53"/>
    <w:rsid w:val="00AD132C"/>
    <w:rsid w:val="00AD1621"/>
    <w:rsid w:val="00AD2482"/>
    <w:rsid w:val="00AD3EED"/>
    <w:rsid w:val="00AD48A6"/>
    <w:rsid w:val="00AD4D69"/>
    <w:rsid w:val="00AD5779"/>
    <w:rsid w:val="00AD58AA"/>
    <w:rsid w:val="00AD58B2"/>
    <w:rsid w:val="00AD5C2C"/>
    <w:rsid w:val="00AD5CF1"/>
    <w:rsid w:val="00AD66A4"/>
    <w:rsid w:val="00AD77A6"/>
    <w:rsid w:val="00AD79CD"/>
    <w:rsid w:val="00AD7AD4"/>
    <w:rsid w:val="00AD7C65"/>
    <w:rsid w:val="00AE03B4"/>
    <w:rsid w:val="00AE0BFC"/>
    <w:rsid w:val="00AE0F92"/>
    <w:rsid w:val="00AE1F86"/>
    <w:rsid w:val="00AE2BE4"/>
    <w:rsid w:val="00AE2C06"/>
    <w:rsid w:val="00AE3023"/>
    <w:rsid w:val="00AE3A7F"/>
    <w:rsid w:val="00AE4B30"/>
    <w:rsid w:val="00AE5342"/>
    <w:rsid w:val="00AE583D"/>
    <w:rsid w:val="00AE6B7D"/>
    <w:rsid w:val="00AE6E37"/>
    <w:rsid w:val="00AE6E84"/>
    <w:rsid w:val="00AE7A92"/>
    <w:rsid w:val="00AF04BA"/>
    <w:rsid w:val="00AF0CFB"/>
    <w:rsid w:val="00AF0F4B"/>
    <w:rsid w:val="00AF14BA"/>
    <w:rsid w:val="00AF3423"/>
    <w:rsid w:val="00AF44FB"/>
    <w:rsid w:val="00AF6CC6"/>
    <w:rsid w:val="00AF6CD5"/>
    <w:rsid w:val="00AF7313"/>
    <w:rsid w:val="00AF7713"/>
    <w:rsid w:val="00AF7D04"/>
    <w:rsid w:val="00B0037B"/>
    <w:rsid w:val="00B00D4F"/>
    <w:rsid w:val="00B016F3"/>
    <w:rsid w:val="00B0226B"/>
    <w:rsid w:val="00B04CA3"/>
    <w:rsid w:val="00B05380"/>
    <w:rsid w:val="00B05962"/>
    <w:rsid w:val="00B05FB7"/>
    <w:rsid w:val="00B06911"/>
    <w:rsid w:val="00B074C7"/>
    <w:rsid w:val="00B07593"/>
    <w:rsid w:val="00B075C4"/>
    <w:rsid w:val="00B10A8C"/>
    <w:rsid w:val="00B11A7A"/>
    <w:rsid w:val="00B12520"/>
    <w:rsid w:val="00B12690"/>
    <w:rsid w:val="00B1342D"/>
    <w:rsid w:val="00B13838"/>
    <w:rsid w:val="00B13D3A"/>
    <w:rsid w:val="00B15449"/>
    <w:rsid w:val="00B15627"/>
    <w:rsid w:val="00B15FAC"/>
    <w:rsid w:val="00B16326"/>
    <w:rsid w:val="00B16B9A"/>
    <w:rsid w:val="00B16C2F"/>
    <w:rsid w:val="00B17477"/>
    <w:rsid w:val="00B175EA"/>
    <w:rsid w:val="00B17DE5"/>
    <w:rsid w:val="00B207BC"/>
    <w:rsid w:val="00B22F01"/>
    <w:rsid w:val="00B25943"/>
    <w:rsid w:val="00B26C13"/>
    <w:rsid w:val="00B26D0C"/>
    <w:rsid w:val="00B27303"/>
    <w:rsid w:val="00B30734"/>
    <w:rsid w:val="00B31107"/>
    <w:rsid w:val="00B31D7B"/>
    <w:rsid w:val="00B326BF"/>
    <w:rsid w:val="00B32714"/>
    <w:rsid w:val="00B328B9"/>
    <w:rsid w:val="00B32E34"/>
    <w:rsid w:val="00B356D2"/>
    <w:rsid w:val="00B36141"/>
    <w:rsid w:val="00B3620B"/>
    <w:rsid w:val="00B36536"/>
    <w:rsid w:val="00B366F9"/>
    <w:rsid w:val="00B36DD4"/>
    <w:rsid w:val="00B37017"/>
    <w:rsid w:val="00B371F8"/>
    <w:rsid w:val="00B372EC"/>
    <w:rsid w:val="00B37E5D"/>
    <w:rsid w:val="00B4088B"/>
    <w:rsid w:val="00B40BA6"/>
    <w:rsid w:val="00B41B88"/>
    <w:rsid w:val="00B426D9"/>
    <w:rsid w:val="00B43E01"/>
    <w:rsid w:val="00B447C2"/>
    <w:rsid w:val="00B44ABD"/>
    <w:rsid w:val="00B44C78"/>
    <w:rsid w:val="00B459B7"/>
    <w:rsid w:val="00B47762"/>
    <w:rsid w:val="00B47888"/>
    <w:rsid w:val="00B479A0"/>
    <w:rsid w:val="00B47E1A"/>
    <w:rsid w:val="00B47F5D"/>
    <w:rsid w:val="00B47FD1"/>
    <w:rsid w:val="00B50428"/>
    <w:rsid w:val="00B51004"/>
    <w:rsid w:val="00B510F0"/>
    <w:rsid w:val="00B51399"/>
    <w:rsid w:val="00B5166A"/>
    <w:rsid w:val="00B516BB"/>
    <w:rsid w:val="00B517E8"/>
    <w:rsid w:val="00B523D9"/>
    <w:rsid w:val="00B531CD"/>
    <w:rsid w:val="00B53E96"/>
    <w:rsid w:val="00B54C23"/>
    <w:rsid w:val="00B55C78"/>
    <w:rsid w:val="00B55FD6"/>
    <w:rsid w:val="00B561C5"/>
    <w:rsid w:val="00B602DA"/>
    <w:rsid w:val="00B612A8"/>
    <w:rsid w:val="00B620E6"/>
    <w:rsid w:val="00B62F63"/>
    <w:rsid w:val="00B63E4D"/>
    <w:rsid w:val="00B64475"/>
    <w:rsid w:val="00B648FA"/>
    <w:rsid w:val="00B65676"/>
    <w:rsid w:val="00B65E2D"/>
    <w:rsid w:val="00B65FD9"/>
    <w:rsid w:val="00B669DB"/>
    <w:rsid w:val="00B66B95"/>
    <w:rsid w:val="00B66BED"/>
    <w:rsid w:val="00B67627"/>
    <w:rsid w:val="00B67675"/>
    <w:rsid w:val="00B67F1D"/>
    <w:rsid w:val="00B70DB3"/>
    <w:rsid w:val="00B7139F"/>
    <w:rsid w:val="00B713D9"/>
    <w:rsid w:val="00B71631"/>
    <w:rsid w:val="00B71D57"/>
    <w:rsid w:val="00B722F3"/>
    <w:rsid w:val="00B72AF1"/>
    <w:rsid w:val="00B72DD1"/>
    <w:rsid w:val="00B752E0"/>
    <w:rsid w:val="00B756DF"/>
    <w:rsid w:val="00B761F2"/>
    <w:rsid w:val="00B76237"/>
    <w:rsid w:val="00B776F3"/>
    <w:rsid w:val="00B77926"/>
    <w:rsid w:val="00B8074F"/>
    <w:rsid w:val="00B80916"/>
    <w:rsid w:val="00B81583"/>
    <w:rsid w:val="00B81DAB"/>
    <w:rsid w:val="00B833ED"/>
    <w:rsid w:val="00B8403B"/>
    <w:rsid w:val="00B840BB"/>
    <w:rsid w:val="00B8481E"/>
    <w:rsid w:val="00B84849"/>
    <w:rsid w:val="00B84D82"/>
    <w:rsid w:val="00B84DB2"/>
    <w:rsid w:val="00B857E6"/>
    <w:rsid w:val="00B85E52"/>
    <w:rsid w:val="00B86E2B"/>
    <w:rsid w:val="00B87078"/>
    <w:rsid w:val="00B8791B"/>
    <w:rsid w:val="00B90935"/>
    <w:rsid w:val="00B90D65"/>
    <w:rsid w:val="00B9175A"/>
    <w:rsid w:val="00B93373"/>
    <w:rsid w:val="00B9348F"/>
    <w:rsid w:val="00B9405A"/>
    <w:rsid w:val="00B94143"/>
    <w:rsid w:val="00B9424F"/>
    <w:rsid w:val="00B963B7"/>
    <w:rsid w:val="00B96DDC"/>
    <w:rsid w:val="00B97003"/>
    <w:rsid w:val="00B97527"/>
    <w:rsid w:val="00BA1B72"/>
    <w:rsid w:val="00BA3124"/>
    <w:rsid w:val="00BA3494"/>
    <w:rsid w:val="00BA3BED"/>
    <w:rsid w:val="00BA4A45"/>
    <w:rsid w:val="00BA595F"/>
    <w:rsid w:val="00BA62D7"/>
    <w:rsid w:val="00BA6580"/>
    <w:rsid w:val="00BA68AF"/>
    <w:rsid w:val="00BB010C"/>
    <w:rsid w:val="00BB04DF"/>
    <w:rsid w:val="00BB0CE7"/>
    <w:rsid w:val="00BB1055"/>
    <w:rsid w:val="00BB1C2B"/>
    <w:rsid w:val="00BB1FAC"/>
    <w:rsid w:val="00BB3211"/>
    <w:rsid w:val="00BB3671"/>
    <w:rsid w:val="00BB3BCC"/>
    <w:rsid w:val="00BB526B"/>
    <w:rsid w:val="00BB5AF3"/>
    <w:rsid w:val="00BB5D53"/>
    <w:rsid w:val="00BB682D"/>
    <w:rsid w:val="00BB6C11"/>
    <w:rsid w:val="00BB726E"/>
    <w:rsid w:val="00BB7F3D"/>
    <w:rsid w:val="00BC024D"/>
    <w:rsid w:val="00BC0DF6"/>
    <w:rsid w:val="00BC0E0B"/>
    <w:rsid w:val="00BC19A8"/>
    <w:rsid w:val="00BC1A92"/>
    <w:rsid w:val="00BC26E7"/>
    <w:rsid w:val="00BC2AB5"/>
    <w:rsid w:val="00BC2DB8"/>
    <w:rsid w:val="00BC3555"/>
    <w:rsid w:val="00BC3BB9"/>
    <w:rsid w:val="00BC3CFC"/>
    <w:rsid w:val="00BC3E74"/>
    <w:rsid w:val="00BC45F4"/>
    <w:rsid w:val="00BC4857"/>
    <w:rsid w:val="00BC4C99"/>
    <w:rsid w:val="00BC4D20"/>
    <w:rsid w:val="00BC560C"/>
    <w:rsid w:val="00BC735C"/>
    <w:rsid w:val="00BC7B12"/>
    <w:rsid w:val="00BC7D8E"/>
    <w:rsid w:val="00BD02F9"/>
    <w:rsid w:val="00BD0373"/>
    <w:rsid w:val="00BD07EA"/>
    <w:rsid w:val="00BD0F9B"/>
    <w:rsid w:val="00BD121A"/>
    <w:rsid w:val="00BD15FE"/>
    <w:rsid w:val="00BD28C9"/>
    <w:rsid w:val="00BD47EB"/>
    <w:rsid w:val="00BD5138"/>
    <w:rsid w:val="00BD6013"/>
    <w:rsid w:val="00BD692F"/>
    <w:rsid w:val="00BE07D0"/>
    <w:rsid w:val="00BE1A0F"/>
    <w:rsid w:val="00BE25CB"/>
    <w:rsid w:val="00BE2890"/>
    <w:rsid w:val="00BE3876"/>
    <w:rsid w:val="00BE40E8"/>
    <w:rsid w:val="00BE5372"/>
    <w:rsid w:val="00BE5B74"/>
    <w:rsid w:val="00BE64C2"/>
    <w:rsid w:val="00BE733D"/>
    <w:rsid w:val="00BE73BE"/>
    <w:rsid w:val="00BE7417"/>
    <w:rsid w:val="00BE78FF"/>
    <w:rsid w:val="00BE7EE4"/>
    <w:rsid w:val="00BF149E"/>
    <w:rsid w:val="00BF1C25"/>
    <w:rsid w:val="00BF2814"/>
    <w:rsid w:val="00BF2941"/>
    <w:rsid w:val="00BF2A53"/>
    <w:rsid w:val="00BF3756"/>
    <w:rsid w:val="00BF392A"/>
    <w:rsid w:val="00BF4B41"/>
    <w:rsid w:val="00BF6FBE"/>
    <w:rsid w:val="00BF77B8"/>
    <w:rsid w:val="00C000F8"/>
    <w:rsid w:val="00C013ED"/>
    <w:rsid w:val="00C01AC1"/>
    <w:rsid w:val="00C02EC5"/>
    <w:rsid w:val="00C03085"/>
    <w:rsid w:val="00C03260"/>
    <w:rsid w:val="00C033BD"/>
    <w:rsid w:val="00C05733"/>
    <w:rsid w:val="00C057A5"/>
    <w:rsid w:val="00C05897"/>
    <w:rsid w:val="00C061C5"/>
    <w:rsid w:val="00C068D0"/>
    <w:rsid w:val="00C069A1"/>
    <w:rsid w:val="00C06F6E"/>
    <w:rsid w:val="00C07936"/>
    <w:rsid w:val="00C102C2"/>
    <w:rsid w:val="00C10BAC"/>
    <w:rsid w:val="00C11EFD"/>
    <w:rsid w:val="00C12604"/>
    <w:rsid w:val="00C12927"/>
    <w:rsid w:val="00C12B51"/>
    <w:rsid w:val="00C13382"/>
    <w:rsid w:val="00C13419"/>
    <w:rsid w:val="00C14496"/>
    <w:rsid w:val="00C14E8C"/>
    <w:rsid w:val="00C204F8"/>
    <w:rsid w:val="00C20C12"/>
    <w:rsid w:val="00C21112"/>
    <w:rsid w:val="00C2190C"/>
    <w:rsid w:val="00C21B42"/>
    <w:rsid w:val="00C21C67"/>
    <w:rsid w:val="00C21F6C"/>
    <w:rsid w:val="00C22E82"/>
    <w:rsid w:val="00C22F9B"/>
    <w:rsid w:val="00C232E1"/>
    <w:rsid w:val="00C24174"/>
    <w:rsid w:val="00C24650"/>
    <w:rsid w:val="00C24B84"/>
    <w:rsid w:val="00C25465"/>
    <w:rsid w:val="00C2563D"/>
    <w:rsid w:val="00C25A25"/>
    <w:rsid w:val="00C25E73"/>
    <w:rsid w:val="00C27682"/>
    <w:rsid w:val="00C27CA0"/>
    <w:rsid w:val="00C27F01"/>
    <w:rsid w:val="00C30E25"/>
    <w:rsid w:val="00C31323"/>
    <w:rsid w:val="00C314D3"/>
    <w:rsid w:val="00C31A17"/>
    <w:rsid w:val="00C31C99"/>
    <w:rsid w:val="00C32F42"/>
    <w:rsid w:val="00C33079"/>
    <w:rsid w:val="00C33542"/>
    <w:rsid w:val="00C34B73"/>
    <w:rsid w:val="00C34FAB"/>
    <w:rsid w:val="00C36920"/>
    <w:rsid w:val="00C36E16"/>
    <w:rsid w:val="00C37538"/>
    <w:rsid w:val="00C37A3A"/>
    <w:rsid w:val="00C37E87"/>
    <w:rsid w:val="00C403E1"/>
    <w:rsid w:val="00C4081A"/>
    <w:rsid w:val="00C410AA"/>
    <w:rsid w:val="00C42392"/>
    <w:rsid w:val="00C445C0"/>
    <w:rsid w:val="00C45215"/>
    <w:rsid w:val="00C4535B"/>
    <w:rsid w:val="00C45488"/>
    <w:rsid w:val="00C46476"/>
    <w:rsid w:val="00C513E9"/>
    <w:rsid w:val="00C51563"/>
    <w:rsid w:val="00C51923"/>
    <w:rsid w:val="00C528F2"/>
    <w:rsid w:val="00C52FED"/>
    <w:rsid w:val="00C5350F"/>
    <w:rsid w:val="00C5391D"/>
    <w:rsid w:val="00C53C0B"/>
    <w:rsid w:val="00C53C4D"/>
    <w:rsid w:val="00C5479B"/>
    <w:rsid w:val="00C54BE3"/>
    <w:rsid w:val="00C55772"/>
    <w:rsid w:val="00C55A12"/>
    <w:rsid w:val="00C5684B"/>
    <w:rsid w:val="00C56A18"/>
    <w:rsid w:val="00C57077"/>
    <w:rsid w:val="00C57432"/>
    <w:rsid w:val="00C6013F"/>
    <w:rsid w:val="00C610DE"/>
    <w:rsid w:val="00C622E8"/>
    <w:rsid w:val="00C62A7F"/>
    <w:rsid w:val="00C6324D"/>
    <w:rsid w:val="00C64BF6"/>
    <w:rsid w:val="00C6543F"/>
    <w:rsid w:val="00C6553E"/>
    <w:rsid w:val="00C65C65"/>
    <w:rsid w:val="00C667BD"/>
    <w:rsid w:val="00C676E8"/>
    <w:rsid w:val="00C679E1"/>
    <w:rsid w:val="00C679F6"/>
    <w:rsid w:val="00C67B07"/>
    <w:rsid w:val="00C701A9"/>
    <w:rsid w:val="00C7138C"/>
    <w:rsid w:val="00C713A5"/>
    <w:rsid w:val="00C714E3"/>
    <w:rsid w:val="00C71A93"/>
    <w:rsid w:val="00C71CC8"/>
    <w:rsid w:val="00C729D7"/>
    <w:rsid w:val="00C733AE"/>
    <w:rsid w:val="00C740F5"/>
    <w:rsid w:val="00C74495"/>
    <w:rsid w:val="00C76B2E"/>
    <w:rsid w:val="00C775E5"/>
    <w:rsid w:val="00C77749"/>
    <w:rsid w:val="00C77D7C"/>
    <w:rsid w:val="00C80605"/>
    <w:rsid w:val="00C81A32"/>
    <w:rsid w:val="00C83A13"/>
    <w:rsid w:val="00C84423"/>
    <w:rsid w:val="00C84C9A"/>
    <w:rsid w:val="00C86563"/>
    <w:rsid w:val="00C87AFA"/>
    <w:rsid w:val="00C87C40"/>
    <w:rsid w:val="00C9068C"/>
    <w:rsid w:val="00C91367"/>
    <w:rsid w:val="00C91DF3"/>
    <w:rsid w:val="00C92967"/>
    <w:rsid w:val="00C92B53"/>
    <w:rsid w:val="00C93BD2"/>
    <w:rsid w:val="00C94F6A"/>
    <w:rsid w:val="00C95DBA"/>
    <w:rsid w:val="00C95DED"/>
    <w:rsid w:val="00C97086"/>
    <w:rsid w:val="00C9745A"/>
    <w:rsid w:val="00C9784D"/>
    <w:rsid w:val="00CA0847"/>
    <w:rsid w:val="00CA16BD"/>
    <w:rsid w:val="00CA2813"/>
    <w:rsid w:val="00CA2DBB"/>
    <w:rsid w:val="00CA3D0C"/>
    <w:rsid w:val="00CA446A"/>
    <w:rsid w:val="00CA4BCF"/>
    <w:rsid w:val="00CA5473"/>
    <w:rsid w:val="00CA54C8"/>
    <w:rsid w:val="00CA59F6"/>
    <w:rsid w:val="00CA654B"/>
    <w:rsid w:val="00CA67B6"/>
    <w:rsid w:val="00CA6AB3"/>
    <w:rsid w:val="00CA6C8F"/>
    <w:rsid w:val="00CA70B6"/>
    <w:rsid w:val="00CB142D"/>
    <w:rsid w:val="00CB1F3D"/>
    <w:rsid w:val="00CB2100"/>
    <w:rsid w:val="00CB25B8"/>
    <w:rsid w:val="00CB31BF"/>
    <w:rsid w:val="00CB3970"/>
    <w:rsid w:val="00CB3DEE"/>
    <w:rsid w:val="00CB419A"/>
    <w:rsid w:val="00CB4E97"/>
    <w:rsid w:val="00CB5187"/>
    <w:rsid w:val="00CB56BB"/>
    <w:rsid w:val="00CB5965"/>
    <w:rsid w:val="00CB596F"/>
    <w:rsid w:val="00CB66F3"/>
    <w:rsid w:val="00CB6A1C"/>
    <w:rsid w:val="00CB6AC4"/>
    <w:rsid w:val="00CB72B8"/>
    <w:rsid w:val="00CB736D"/>
    <w:rsid w:val="00CB741E"/>
    <w:rsid w:val="00CB7434"/>
    <w:rsid w:val="00CC03B3"/>
    <w:rsid w:val="00CC25D4"/>
    <w:rsid w:val="00CC2D25"/>
    <w:rsid w:val="00CC4704"/>
    <w:rsid w:val="00CC4DAF"/>
    <w:rsid w:val="00CC545F"/>
    <w:rsid w:val="00CC546F"/>
    <w:rsid w:val="00CC602F"/>
    <w:rsid w:val="00CC6991"/>
    <w:rsid w:val="00CC6A45"/>
    <w:rsid w:val="00CD00D1"/>
    <w:rsid w:val="00CD0C2C"/>
    <w:rsid w:val="00CD1A31"/>
    <w:rsid w:val="00CD1DBE"/>
    <w:rsid w:val="00CD21D7"/>
    <w:rsid w:val="00CD2720"/>
    <w:rsid w:val="00CD2730"/>
    <w:rsid w:val="00CD287D"/>
    <w:rsid w:val="00CD2896"/>
    <w:rsid w:val="00CD356F"/>
    <w:rsid w:val="00CD3D43"/>
    <w:rsid w:val="00CD40E0"/>
    <w:rsid w:val="00CD44F5"/>
    <w:rsid w:val="00CD4C7B"/>
    <w:rsid w:val="00CD543B"/>
    <w:rsid w:val="00CD57D2"/>
    <w:rsid w:val="00CD58FE"/>
    <w:rsid w:val="00CD5D8D"/>
    <w:rsid w:val="00CD61C7"/>
    <w:rsid w:val="00CD646B"/>
    <w:rsid w:val="00CD66A5"/>
    <w:rsid w:val="00CD7284"/>
    <w:rsid w:val="00CD7E35"/>
    <w:rsid w:val="00CE0A58"/>
    <w:rsid w:val="00CE1035"/>
    <w:rsid w:val="00CE13FD"/>
    <w:rsid w:val="00CE3560"/>
    <w:rsid w:val="00CE3DBD"/>
    <w:rsid w:val="00CE3EAB"/>
    <w:rsid w:val="00CE3EE9"/>
    <w:rsid w:val="00CE5499"/>
    <w:rsid w:val="00CE5A03"/>
    <w:rsid w:val="00CE6459"/>
    <w:rsid w:val="00CE665A"/>
    <w:rsid w:val="00CE7510"/>
    <w:rsid w:val="00CE7CC4"/>
    <w:rsid w:val="00CF03B6"/>
    <w:rsid w:val="00CF0BDA"/>
    <w:rsid w:val="00CF17F1"/>
    <w:rsid w:val="00CF1BB5"/>
    <w:rsid w:val="00CF1DA7"/>
    <w:rsid w:val="00CF2DD6"/>
    <w:rsid w:val="00CF394A"/>
    <w:rsid w:val="00CF4B4C"/>
    <w:rsid w:val="00CF6784"/>
    <w:rsid w:val="00CF6F44"/>
    <w:rsid w:val="00CF7096"/>
    <w:rsid w:val="00D01A29"/>
    <w:rsid w:val="00D01A76"/>
    <w:rsid w:val="00D01CC2"/>
    <w:rsid w:val="00D0229A"/>
    <w:rsid w:val="00D0232B"/>
    <w:rsid w:val="00D03351"/>
    <w:rsid w:val="00D038C9"/>
    <w:rsid w:val="00D0402F"/>
    <w:rsid w:val="00D04469"/>
    <w:rsid w:val="00D05554"/>
    <w:rsid w:val="00D05C65"/>
    <w:rsid w:val="00D060D5"/>
    <w:rsid w:val="00D10A8A"/>
    <w:rsid w:val="00D116D5"/>
    <w:rsid w:val="00D11F90"/>
    <w:rsid w:val="00D12D50"/>
    <w:rsid w:val="00D145E2"/>
    <w:rsid w:val="00D15769"/>
    <w:rsid w:val="00D1596A"/>
    <w:rsid w:val="00D16FBB"/>
    <w:rsid w:val="00D175F3"/>
    <w:rsid w:val="00D17A63"/>
    <w:rsid w:val="00D17EBE"/>
    <w:rsid w:val="00D20423"/>
    <w:rsid w:val="00D20496"/>
    <w:rsid w:val="00D212BA"/>
    <w:rsid w:val="00D21470"/>
    <w:rsid w:val="00D21495"/>
    <w:rsid w:val="00D21689"/>
    <w:rsid w:val="00D22206"/>
    <w:rsid w:val="00D224C8"/>
    <w:rsid w:val="00D22511"/>
    <w:rsid w:val="00D22E9A"/>
    <w:rsid w:val="00D2368A"/>
    <w:rsid w:val="00D23EA6"/>
    <w:rsid w:val="00D24646"/>
    <w:rsid w:val="00D24916"/>
    <w:rsid w:val="00D25829"/>
    <w:rsid w:val="00D25FEF"/>
    <w:rsid w:val="00D2651C"/>
    <w:rsid w:val="00D26A6B"/>
    <w:rsid w:val="00D2714E"/>
    <w:rsid w:val="00D3194C"/>
    <w:rsid w:val="00D31CD8"/>
    <w:rsid w:val="00D33BE3"/>
    <w:rsid w:val="00D34770"/>
    <w:rsid w:val="00D3477C"/>
    <w:rsid w:val="00D35137"/>
    <w:rsid w:val="00D3591D"/>
    <w:rsid w:val="00D35D06"/>
    <w:rsid w:val="00D35E21"/>
    <w:rsid w:val="00D35EFF"/>
    <w:rsid w:val="00D3601C"/>
    <w:rsid w:val="00D363E5"/>
    <w:rsid w:val="00D36A27"/>
    <w:rsid w:val="00D36B3F"/>
    <w:rsid w:val="00D36E3C"/>
    <w:rsid w:val="00D3744C"/>
    <w:rsid w:val="00D3792D"/>
    <w:rsid w:val="00D3797F"/>
    <w:rsid w:val="00D4077E"/>
    <w:rsid w:val="00D41022"/>
    <w:rsid w:val="00D4107B"/>
    <w:rsid w:val="00D416B1"/>
    <w:rsid w:val="00D42489"/>
    <w:rsid w:val="00D42571"/>
    <w:rsid w:val="00D4350F"/>
    <w:rsid w:val="00D4351F"/>
    <w:rsid w:val="00D4457E"/>
    <w:rsid w:val="00D449EE"/>
    <w:rsid w:val="00D46686"/>
    <w:rsid w:val="00D46885"/>
    <w:rsid w:val="00D50054"/>
    <w:rsid w:val="00D50A49"/>
    <w:rsid w:val="00D50A7E"/>
    <w:rsid w:val="00D50C88"/>
    <w:rsid w:val="00D50D24"/>
    <w:rsid w:val="00D50E31"/>
    <w:rsid w:val="00D5103E"/>
    <w:rsid w:val="00D52E05"/>
    <w:rsid w:val="00D52E82"/>
    <w:rsid w:val="00D52F56"/>
    <w:rsid w:val="00D53D76"/>
    <w:rsid w:val="00D5545A"/>
    <w:rsid w:val="00D55D35"/>
    <w:rsid w:val="00D55E47"/>
    <w:rsid w:val="00D56482"/>
    <w:rsid w:val="00D5675F"/>
    <w:rsid w:val="00D56CC8"/>
    <w:rsid w:val="00D56E96"/>
    <w:rsid w:val="00D579EA"/>
    <w:rsid w:val="00D57D9B"/>
    <w:rsid w:val="00D6049A"/>
    <w:rsid w:val="00D604EF"/>
    <w:rsid w:val="00D6085F"/>
    <w:rsid w:val="00D611F6"/>
    <w:rsid w:val="00D6202F"/>
    <w:rsid w:val="00D629C3"/>
    <w:rsid w:val="00D62B15"/>
    <w:rsid w:val="00D62CBC"/>
    <w:rsid w:val="00D62E19"/>
    <w:rsid w:val="00D63B5F"/>
    <w:rsid w:val="00D648BE"/>
    <w:rsid w:val="00D65A59"/>
    <w:rsid w:val="00D65CA4"/>
    <w:rsid w:val="00D65E87"/>
    <w:rsid w:val="00D6617A"/>
    <w:rsid w:val="00D661AB"/>
    <w:rsid w:val="00D66CB0"/>
    <w:rsid w:val="00D67B28"/>
    <w:rsid w:val="00D67CD1"/>
    <w:rsid w:val="00D67E14"/>
    <w:rsid w:val="00D70D15"/>
    <w:rsid w:val="00D712A7"/>
    <w:rsid w:val="00D71316"/>
    <w:rsid w:val="00D718CE"/>
    <w:rsid w:val="00D725D9"/>
    <w:rsid w:val="00D7283C"/>
    <w:rsid w:val="00D72E3F"/>
    <w:rsid w:val="00D7314D"/>
    <w:rsid w:val="00D735FC"/>
    <w:rsid w:val="00D738D6"/>
    <w:rsid w:val="00D73DE7"/>
    <w:rsid w:val="00D74448"/>
    <w:rsid w:val="00D74AA5"/>
    <w:rsid w:val="00D75BA8"/>
    <w:rsid w:val="00D763B3"/>
    <w:rsid w:val="00D76C26"/>
    <w:rsid w:val="00D76D54"/>
    <w:rsid w:val="00D774FD"/>
    <w:rsid w:val="00D8002E"/>
    <w:rsid w:val="00D80795"/>
    <w:rsid w:val="00D80B74"/>
    <w:rsid w:val="00D81457"/>
    <w:rsid w:val="00D81524"/>
    <w:rsid w:val="00D81772"/>
    <w:rsid w:val="00D830FB"/>
    <w:rsid w:val="00D83C0C"/>
    <w:rsid w:val="00D854BE"/>
    <w:rsid w:val="00D85907"/>
    <w:rsid w:val="00D8653A"/>
    <w:rsid w:val="00D865EF"/>
    <w:rsid w:val="00D86609"/>
    <w:rsid w:val="00D8674B"/>
    <w:rsid w:val="00D86A41"/>
    <w:rsid w:val="00D87E00"/>
    <w:rsid w:val="00D90707"/>
    <w:rsid w:val="00D912C1"/>
    <w:rsid w:val="00D9134D"/>
    <w:rsid w:val="00D91B0F"/>
    <w:rsid w:val="00D91B4D"/>
    <w:rsid w:val="00D91D93"/>
    <w:rsid w:val="00D920CF"/>
    <w:rsid w:val="00D9302D"/>
    <w:rsid w:val="00D93296"/>
    <w:rsid w:val="00D936F8"/>
    <w:rsid w:val="00D9521F"/>
    <w:rsid w:val="00D9556A"/>
    <w:rsid w:val="00D95E84"/>
    <w:rsid w:val="00D9615D"/>
    <w:rsid w:val="00D96AE0"/>
    <w:rsid w:val="00D96D11"/>
    <w:rsid w:val="00D96E2C"/>
    <w:rsid w:val="00D975C8"/>
    <w:rsid w:val="00D97803"/>
    <w:rsid w:val="00D97C11"/>
    <w:rsid w:val="00DA07F0"/>
    <w:rsid w:val="00DA0C46"/>
    <w:rsid w:val="00DA126E"/>
    <w:rsid w:val="00DA1E6D"/>
    <w:rsid w:val="00DA1FB9"/>
    <w:rsid w:val="00DA29B1"/>
    <w:rsid w:val="00DA2B37"/>
    <w:rsid w:val="00DA2D8D"/>
    <w:rsid w:val="00DA302A"/>
    <w:rsid w:val="00DA3D22"/>
    <w:rsid w:val="00DA4886"/>
    <w:rsid w:val="00DA53B4"/>
    <w:rsid w:val="00DA5CB1"/>
    <w:rsid w:val="00DA6735"/>
    <w:rsid w:val="00DA689A"/>
    <w:rsid w:val="00DA78C4"/>
    <w:rsid w:val="00DA7A03"/>
    <w:rsid w:val="00DB097D"/>
    <w:rsid w:val="00DB0DB8"/>
    <w:rsid w:val="00DB1042"/>
    <w:rsid w:val="00DB138A"/>
    <w:rsid w:val="00DB1818"/>
    <w:rsid w:val="00DB2333"/>
    <w:rsid w:val="00DB287C"/>
    <w:rsid w:val="00DB35F6"/>
    <w:rsid w:val="00DB4130"/>
    <w:rsid w:val="00DB56FC"/>
    <w:rsid w:val="00DB6C13"/>
    <w:rsid w:val="00DB72EA"/>
    <w:rsid w:val="00DC0577"/>
    <w:rsid w:val="00DC0D02"/>
    <w:rsid w:val="00DC1FF5"/>
    <w:rsid w:val="00DC2288"/>
    <w:rsid w:val="00DC2AAF"/>
    <w:rsid w:val="00DC309B"/>
    <w:rsid w:val="00DC34A6"/>
    <w:rsid w:val="00DC3DE1"/>
    <w:rsid w:val="00DC3E2B"/>
    <w:rsid w:val="00DC406E"/>
    <w:rsid w:val="00DC4268"/>
    <w:rsid w:val="00DC49DA"/>
    <w:rsid w:val="00DC4DA2"/>
    <w:rsid w:val="00DC51DC"/>
    <w:rsid w:val="00DC523F"/>
    <w:rsid w:val="00DC5261"/>
    <w:rsid w:val="00DC5273"/>
    <w:rsid w:val="00DC5471"/>
    <w:rsid w:val="00DC5CC8"/>
    <w:rsid w:val="00DC6DE8"/>
    <w:rsid w:val="00DC7058"/>
    <w:rsid w:val="00DC7130"/>
    <w:rsid w:val="00DC71DE"/>
    <w:rsid w:val="00DC7783"/>
    <w:rsid w:val="00DC7D2A"/>
    <w:rsid w:val="00DD23E3"/>
    <w:rsid w:val="00DD3702"/>
    <w:rsid w:val="00DD46D7"/>
    <w:rsid w:val="00DD52E3"/>
    <w:rsid w:val="00DD6030"/>
    <w:rsid w:val="00DD6A8C"/>
    <w:rsid w:val="00DD6BA1"/>
    <w:rsid w:val="00DD70A9"/>
    <w:rsid w:val="00DD770D"/>
    <w:rsid w:val="00DD77FE"/>
    <w:rsid w:val="00DD793F"/>
    <w:rsid w:val="00DD7BA5"/>
    <w:rsid w:val="00DD7E09"/>
    <w:rsid w:val="00DE00A0"/>
    <w:rsid w:val="00DE0293"/>
    <w:rsid w:val="00DE1673"/>
    <w:rsid w:val="00DE1F4B"/>
    <w:rsid w:val="00DE2220"/>
    <w:rsid w:val="00DE25D2"/>
    <w:rsid w:val="00DE2F9B"/>
    <w:rsid w:val="00DE31E3"/>
    <w:rsid w:val="00DE462A"/>
    <w:rsid w:val="00DE46AA"/>
    <w:rsid w:val="00DE5E72"/>
    <w:rsid w:val="00DE6761"/>
    <w:rsid w:val="00DE6E1A"/>
    <w:rsid w:val="00DE727A"/>
    <w:rsid w:val="00DE7328"/>
    <w:rsid w:val="00DE7559"/>
    <w:rsid w:val="00DE780D"/>
    <w:rsid w:val="00DE7DE9"/>
    <w:rsid w:val="00DF00F7"/>
    <w:rsid w:val="00DF05B0"/>
    <w:rsid w:val="00DF0871"/>
    <w:rsid w:val="00DF0AC2"/>
    <w:rsid w:val="00DF0FA1"/>
    <w:rsid w:val="00DF27A4"/>
    <w:rsid w:val="00DF4A74"/>
    <w:rsid w:val="00DF4FFC"/>
    <w:rsid w:val="00DF529A"/>
    <w:rsid w:val="00DF59B4"/>
    <w:rsid w:val="00DF6388"/>
    <w:rsid w:val="00DF78B4"/>
    <w:rsid w:val="00E026BE"/>
    <w:rsid w:val="00E02AAE"/>
    <w:rsid w:val="00E02E0C"/>
    <w:rsid w:val="00E03283"/>
    <w:rsid w:val="00E03C54"/>
    <w:rsid w:val="00E043C9"/>
    <w:rsid w:val="00E04C55"/>
    <w:rsid w:val="00E0596C"/>
    <w:rsid w:val="00E062AD"/>
    <w:rsid w:val="00E06B14"/>
    <w:rsid w:val="00E073F8"/>
    <w:rsid w:val="00E07696"/>
    <w:rsid w:val="00E07936"/>
    <w:rsid w:val="00E07AD6"/>
    <w:rsid w:val="00E11087"/>
    <w:rsid w:val="00E114E2"/>
    <w:rsid w:val="00E116AE"/>
    <w:rsid w:val="00E117E6"/>
    <w:rsid w:val="00E12004"/>
    <w:rsid w:val="00E13DC7"/>
    <w:rsid w:val="00E13F7D"/>
    <w:rsid w:val="00E1488B"/>
    <w:rsid w:val="00E15BDB"/>
    <w:rsid w:val="00E16710"/>
    <w:rsid w:val="00E16B6F"/>
    <w:rsid w:val="00E17370"/>
    <w:rsid w:val="00E17C33"/>
    <w:rsid w:val="00E20022"/>
    <w:rsid w:val="00E20397"/>
    <w:rsid w:val="00E2053D"/>
    <w:rsid w:val="00E20B7D"/>
    <w:rsid w:val="00E21A60"/>
    <w:rsid w:val="00E22F66"/>
    <w:rsid w:val="00E233BD"/>
    <w:rsid w:val="00E236AE"/>
    <w:rsid w:val="00E23C8C"/>
    <w:rsid w:val="00E246F6"/>
    <w:rsid w:val="00E2473A"/>
    <w:rsid w:val="00E24F71"/>
    <w:rsid w:val="00E25893"/>
    <w:rsid w:val="00E25CB5"/>
    <w:rsid w:val="00E262B8"/>
    <w:rsid w:val="00E268F7"/>
    <w:rsid w:val="00E2707C"/>
    <w:rsid w:val="00E27B3C"/>
    <w:rsid w:val="00E30E2B"/>
    <w:rsid w:val="00E31868"/>
    <w:rsid w:val="00E31DAE"/>
    <w:rsid w:val="00E31E6C"/>
    <w:rsid w:val="00E31FC5"/>
    <w:rsid w:val="00E32CF7"/>
    <w:rsid w:val="00E33251"/>
    <w:rsid w:val="00E3512F"/>
    <w:rsid w:val="00E3566B"/>
    <w:rsid w:val="00E359DD"/>
    <w:rsid w:val="00E35A2F"/>
    <w:rsid w:val="00E3626F"/>
    <w:rsid w:val="00E36E6F"/>
    <w:rsid w:val="00E40331"/>
    <w:rsid w:val="00E405FF"/>
    <w:rsid w:val="00E40B12"/>
    <w:rsid w:val="00E41560"/>
    <w:rsid w:val="00E428B7"/>
    <w:rsid w:val="00E42A02"/>
    <w:rsid w:val="00E42EDD"/>
    <w:rsid w:val="00E434BC"/>
    <w:rsid w:val="00E43B17"/>
    <w:rsid w:val="00E43C42"/>
    <w:rsid w:val="00E44F56"/>
    <w:rsid w:val="00E45251"/>
    <w:rsid w:val="00E4617D"/>
    <w:rsid w:val="00E467A0"/>
    <w:rsid w:val="00E46C08"/>
    <w:rsid w:val="00E47094"/>
    <w:rsid w:val="00E471CF"/>
    <w:rsid w:val="00E50164"/>
    <w:rsid w:val="00E508C7"/>
    <w:rsid w:val="00E52EA2"/>
    <w:rsid w:val="00E5346D"/>
    <w:rsid w:val="00E540BC"/>
    <w:rsid w:val="00E54185"/>
    <w:rsid w:val="00E548C2"/>
    <w:rsid w:val="00E54D99"/>
    <w:rsid w:val="00E5503D"/>
    <w:rsid w:val="00E5528B"/>
    <w:rsid w:val="00E55887"/>
    <w:rsid w:val="00E55C90"/>
    <w:rsid w:val="00E56503"/>
    <w:rsid w:val="00E5761A"/>
    <w:rsid w:val="00E57683"/>
    <w:rsid w:val="00E60392"/>
    <w:rsid w:val="00E6051D"/>
    <w:rsid w:val="00E610B5"/>
    <w:rsid w:val="00E62835"/>
    <w:rsid w:val="00E62B15"/>
    <w:rsid w:val="00E6370C"/>
    <w:rsid w:val="00E643D6"/>
    <w:rsid w:val="00E6495B"/>
    <w:rsid w:val="00E651DA"/>
    <w:rsid w:val="00E6553F"/>
    <w:rsid w:val="00E655F5"/>
    <w:rsid w:val="00E66C77"/>
    <w:rsid w:val="00E66E47"/>
    <w:rsid w:val="00E67B1D"/>
    <w:rsid w:val="00E67BC2"/>
    <w:rsid w:val="00E70001"/>
    <w:rsid w:val="00E70698"/>
    <w:rsid w:val="00E70AB8"/>
    <w:rsid w:val="00E70ED0"/>
    <w:rsid w:val="00E71E26"/>
    <w:rsid w:val="00E722C1"/>
    <w:rsid w:val="00E73232"/>
    <w:rsid w:val="00E74340"/>
    <w:rsid w:val="00E7472C"/>
    <w:rsid w:val="00E74ACE"/>
    <w:rsid w:val="00E754F4"/>
    <w:rsid w:val="00E762F5"/>
    <w:rsid w:val="00E763FF"/>
    <w:rsid w:val="00E7711B"/>
    <w:rsid w:val="00E77645"/>
    <w:rsid w:val="00E77D98"/>
    <w:rsid w:val="00E805A2"/>
    <w:rsid w:val="00E812A9"/>
    <w:rsid w:val="00E812B6"/>
    <w:rsid w:val="00E81401"/>
    <w:rsid w:val="00E83697"/>
    <w:rsid w:val="00E84267"/>
    <w:rsid w:val="00E8575D"/>
    <w:rsid w:val="00E85BAB"/>
    <w:rsid w:val="00E863B3"/>
    <w:rsid w:val="00E86664"/>
    <w:rsid w:val="00E869AA"/>
    <w:rsid w:val="00E9080D"/>
    <w:rsid w:val="00E90E1A"/>
    <w:rsid w:val="00E9107F"/>
    <w:rsid w:val="00E916E4"/>
    <w:rsid w:val="00E927E6"/>
    <w:rsid w:val="00E93914"/>
    <w:rsid w:val="00E93A64"/>
    <w:rsid w:val="00E93CF6"/>
    <w:rsid w:val="00E94CE0"/>
    <w:rsid w:val="00E94E9D"/>
    <w:rsid w:val="00E950F0"/>
    <w:rsid w:val="00E9588A"/>
    <w:rsid w:val="00E958FA"/>
    <w:rsid w:val="00E95B14"/>
    <w:rsid w:val="00E96BCA"/>
    <w:rsid w:val="00E97D62"/>
    <w:rsid w:val="00E97F34"/>
    <w:rsid w:val="00EA055C"/>
    <w:rsid w:val="00EA1D60"/>
    <w:rsid w:val="00EA2445"/>
    <w:rsid w:val="00EA33DA"/>
    <w:rsid w:val="00EA39B0"/>
    <w:rsid w:val="00EA42ED"/>
    <w:rsid w:val="00EA45FF"/>
    <w:rsid w:val="00EA5389"/>
    <w:rsid w:val="00EA5BA3"/>
    <w:rsid w:val="00EA5C6E"/>
    <w:rsid w:val="00EA63FB"/>
    <w:rsid w:val="00EA66C9"/>
    <w:rsid w:val="00EA7D05"/>
    <w:rsid w:val="00EA7EE1"/>
    <w:rsid w:val="00EB0320"/>
    <w:rsid w:val="00EB0598"/>
    <w:rsid w:val="00EB08E5"/>
    <w:rsid w:val="00EB1572"/>
    <w:rsid w:val="00EB1B06"/>
    <w:rsid w:val="00EB2B4B"/>
    <w:rsid w:val="00EB2D4F"/>
    <w:rsid w:val="00EB2E25"/>
    <w:rsid w:val="00EB2EA6"/>
    <w:rsid w:val="00EB3414"/>
    <w:rsid w:val="00EB3D29"/>
    <w:rsid w:val="00EB5174"/>
    <w:rsid w:val="00EB5BC1"/>
    <w:rsid w:val="00EB6572"/>
    <w:rsid w:val="00EB6624"/>
    <w:rsid w:val="00EB6848"/>
    <w:rsid w:val="00EB69A6"/>
    <w:rsid w:val="00EB6A38"/>
    <w:rsid w:val="00EB6B10"/>
    <w:rsid w:val="00EC145B"/>
    <w:rsid w:val="00EC1521"/>
    <w:rsid w:val="00EC1DC9"/>
    <w:rsid w:val="00EC2BB2"/>
    <w:rsid w:val="00EC326C"/>
    <w:rsid w:val="00EC4A25"/>
    <w:rsid w:val="00EC5585"/>
    <w:rsid w:val="00EC559D"/>
    <w:rsid w:val="00EC59A5"/>
    <w:rsid w:val="00EC5A23"/>
    <w:rsid w:val="00EC5A72"/>
    <w:rsid w:val="00EC5F3B"/>
    <w:rsid w:val="00EC70BD"/>
    <w:rsid w:val="00EC754A"/>
    <w:rsid w:val="00EC7D6F"/>
    <w:rsid w:val="00ED0103"/>
    <w:rsid w:val="00ED0CDB"/>
    <w:rsid w:val="00ED15AC"/>
    <w:rsid w:val="00ED172F"/>
    <w:rsid w:val="00ED1F6B"/>
    <w:rsid w:val="00ED2306"/>
    <w:rsid w:val="00ED30A3"/>
    <w:rsid w:val="00ED3471"/>
    <w:rsid w:val="00ED3777"/>
    <w:rsid w:val="00ED38E5"/>
    <w:rsid w:val="00ED43A4"/>
    <w:rsid w:val="00ED463C"/>
    <w:rsid w:val="00ED538B"/>
    <w:rsid w:val="00ED556C"/>
    <w:rsid w:val="00ED5EBA"/>
    <w:rsid w:val="00ED62D1"/>
    <w:rsid w:val="00ED6862"/>
    <w:rsid w:val="00ED6BE0"/>
    <w:rsid w:val="00ED7F71"/>
    <w:rsid w:val="00EE06C0"/>
    <w:rsid w:val="00EE1A7B"/>
    <w:rsid w:val="00EE2416"/>
    <w:rsid w:val="00EE2983"/>
    <w:rsid w:val="00EE2AD5"/>
    <w:rsid w:val="00EE3524"/>
    <w:rsid w:val="00EE3C81"/>
    <w:rsid w:val="00EE3D22"/>
    <w:rsid w:val="00EE45B8"/>
    <w:rsid w:val="00EE4F82"/>
    <w:rsid w:val="00EE5FFF"/>
    <w:rsid w:val="00EE6CD4"/>
    <w:rsid w:val="00EE727E"/>
    <w:rsid w:val="00EE731F"/>
    <w:rsid w:val="00EE7689"/>
    <w:rsid w:val="00EF00A6"/>
    <w:rsid w:val="00EF0FE7"/>
    <w:rsid w:val="00EF2611"/>
    <w:rsid w:val="00EF2B8A"/>
    <w:rsid w:val="00EF342E"/>
    <w:rsid w:val="00EF35D1"/>
    <w:rsid w:val="00EF3C3D"/>
    <w:rsid w:val="00EF4003"/>
    <w:rsid w:val="00EF41CA"/>
    <w:rsid w:val="00EF4581"/>
    <w:rsid w:val="00EF5975"/>
    <w:rsid w:val="00EF5FFF"/>
    <w:rsid w:val="00EF612C"/>
    <w:rsid w:val="00EF6352"/>
    <w:rsid w:val="00EF650C"/>
    <w:rsid w:val="00EF676B"/>
    <w:rsid w:val="00EF6A56"/>
    <w:rsid w:val="00EF6F94"/>
    <w:rsid w:val="00EF714A"/>
    <w:rsid w:val="00EF7416"/>
    <w:rsid w:val="00EF76AE"/>
    <w:rsid w:val="00EF7E9C"/>
    <w:rsid w:val="00F0074F"/>
    <w:rsid w:val="00F007C4"/>
    <w:rsid w:val="00F00E24"/>
    <w:rsid w:val="00F01475"/>
    <w:rsid w:val="00F014FA"/>
    <w:rsid w:val="00F01B8F"/>
    <w:rsid w:val="00F0236B"/>
    <w:rsid w:val="00F025A2"/>
    <w:rsid w:val="00F036E9"/>
    <w:rsid w:val="00F03FC3"/>
    <w:rsid w:val="00F05A17"/>
    <w:rsid w:val="00F05F51"/>
    <w:rsid w:val="00F0667B"/>
    <w:rsid w:val="00F067D0"/>
    <w:rsid w:val="00F06E37"/>
    <w:rsid w:val="00F07152"/>
    <w:rsid w:val="00F07388"/>
    <w:rsid w:val="00F07710"/>
    <w:rsid w:val="00F0780D"/>
    <w:rsid w:val="00F079BC"/>
    <w:rsid w:val="00F1111B"/>
    <w:rsid w:val="00F12160"/>
    <w:rsid w:val="00F1222F"/>
    <w:rsid w:val="00F1293F"/>
    <w:rsid w:val="00F13A1C"/>
    <w:rsid w:val="00F14C3E"/>
    <w:rsid w:val="00F14CB2"/>
    <w:rsid w:val="00F158C7"/>
    <w:rsid w:val="00F1688F"/>
    <w:rsid w:val="00F16DE9"/>
    <w:rsid w:val="00F17460"/>
    <w:rsid w:val="00F174C2"/>
    <w:rsid w:val="00F17CDA"/>
    <w:rsid w:val="00F2026E"/>
    <w:rsid w:val="00F20300"/>
    <w:rsid w:val="00F20867"/>
    <w:rsid w:val="00F21F0A"/>
    <w:rsid w:val="00F2210A"/>
    <w:rsid w:val="00F2229C"/>
    <w:rsid w:val="00F22801"/>
    <w:rsid w:val="00F22D01"/>
    <w:rsid w:val="00F22F67"/>
    <w:rsid w:val="00F237B7"/>
    <w:rsid w:val="00F23C13"/>
    <w:rsid w:val="00F24AA5"/>
    <w:rsid w:val="00F2557E"/>
    <w:rsid w:val="00F25A9B"/>
    <w:rsid w:val="00F26206"/>
    <w:rsid w:val="00F26223"/>
    <w:rsid w:val="00F27729"/>
    <w:rsid w:val="00F2788E"/>
    <w:rsid w:val="00F27C1A"/>
    <w:rsid w:val="00F30B53"/>
    <w:rsid w:val="00F30FC5"/>
    <w:rsid w:val="00F329B8"/>
    <w:rsid w:val="00F3454F"/>
    <w:rsid w:val="00F34ECA"/>
    <w:rsid w:val="00F35645"/>
    <w:rsid w:val="00F359B5"/>
    <w:rsid w:val="00F3600E"/>
    <w:rsid w:val="00F37717"/>
    <w:rsid w:val="00F37743"/>
    <w:rsid w:val="00F40D1D"/>
    <w:rsid w:val="00F411DE"/>
    <w:rsid w:val="00F4245C"/>
    <w:rsid w:val="00F42F83"/>
    <w:rsid w:val="00F431B0"/>
    <w:rsid w:val="00F440DE"/>
    <w:rsid w:val="00F44582"/>
    <w:rsid w:val="00F448D4"/>
    <w:rsid w:val="00F44DC9"/>
    <w:rsid w:val="00F4585E"/>
    <w:rsid w:val="00F458CB"/>
    <w:rsid w:val="00F45F18"/>
    <w:rsid w:val="00F4702B"/>
    <w:rsid w:val="00F47806"/>
    <w:rsid w:val="00F479E1"/>
    <w:rsid w:val="00F503C2"/>
    <w:rsid w:val="00F5060A"/>
    <w:rsid w:val="00F5356B"/>
    <w:rsid w:val="00F53D65"/>
    <w:rsid w:val="00F544AC"/>
    <w:rsid w:val="00F544BB"/>
    <w:rsid w:val="00F54997"/>
    <w:rsid w:val="00F54A3D"/>
    <w:rsid w:val="00F54CB0"/>
    <w:rsid w:val="00F55FAF"/>
    <w:rsid w:val="00F56711"/>
    <w:rsid w:val="00F56858"/>
    <w:rsid w:val="00F578CF"/>
    <w:rsid w:val="00F579CD"/>
    <w:rsid w:val="00F57EEC"/>
    <w:rsid w:val="00F62007"/>
    <w:rsid w:val="00F622FB"/>
    <w:rsid w:val="00F63ECA"/>
    <w:rsid w:val="00F641B2"/>
    <w:rsid w:val="00F646D3"/>
    <w:rsid w:val="00F653B8"/>
    <w:rsid w:val="00F65760"/>
    <w:rsid w:val="00F6594D"/>
    <w:rsid w:val="00F65C30"/>
    <w:rsid w:val="00F66232"/>
    <w:rsid w:val="00F663E3"/>
    <w:rsid w:val="00F67F0D"/>
    <w:rsid w:val="00F713A0"/>
    <w:rsid w:val="00F71B89"/>
    <w:rsid w:val="00F71BCA"/>
    <w:rsid w:val="00F72ED1"/>
    <w:rsid w:val="00F7344B"/>
    <w:rsid w:val="00F7353C"/>
    <w:rsid w:val="00F73EDB"/>
    <w:rsid w:val="00F744DF"/>
    <w:rsid w:val="00F748F2"/>
    <w:rsid w:val="00F74A5B"/>
    <w:rsid w:val="00F758C0"/>
    <w:rsid w:val="00F76296"/>
    <w:rsid w:val="00F76F8F"/>
    <w:rsid w:val="00F77299"/>
    <w:rsid w:val="00F77673"/>
    <w:rsid w:val="00F800BB"/>
    <w:rsid w:val="00F80985"/>
    <w:rsid w:val="00F811EF"/>
    <w:rsid w:val="00F817E3"/>
    <w:rsid w:val="00F82A46"/>
    <w:rsid w:val="00F8306C"/>
    <w:rsid w:val="00F83EC3"/>
    <w:rsid w:val="00F8534B"/>
    <w:rsid w:val="00F85900"/>
    <w:rsid w:val="00F85F2C"/>
    <w:rsid w:val="00F8665F"/>
    <w:rsid w:val="00F87B6C"/>
    <w:rsid w:val="00F87D3F"/>
    <w:rsid w:val="00F87E71"/>
    <w:rsid w:val="00F908D0"/>
    <w:rsid w:val="00F90F18"/>
    <w:rsid w:val="00F91E48"/>
    <w:rsid w:val="00F9240E"/>
    <w:rsid w:val="00F92CBD"/>
    <w:rsid w:val="00F93776"/>
    <w:rsid w:val="00F941DF"/>
    <w:rsid w:val="00F94B55"/>
    <w:rsid w:val="00F95A31"/>
    <w:rsid w:val="00F95A38"/>
    <w:rsid w:val="00F96292"/>
    <w:rsid w:val="00F97BD8"/>
    <w:rsid w:val="00FA0139"/>
    <w:rsid w:val="00FA0769"/>
    <w:rsid w:val="00FA1266"/>
    <w:rsid w:val="00FA1D7E"/>
    <w:rsid w:val="00FA2441"/>
    <w:rsid w:val="00FA2B57"/>
    <w:rsid w:val="00FA2CBA"/>
    <w:rsid w:val="00FA335E"/>
    <w:rsid w:val="00FA3870"/>
    <w:rsid w:val="00FA3C17"/>
    <w:rsid w:val="00FA3C53"/>
    <w:rsid w:val="00FA3F21"/>
    <w:rsid w:val="00FA4FD6"/>
    <w:rsid w:val="00FA704F"/>
    <w:rsid w:val="00FA7545"/>
    <w:rsid w:val="00FB101B"/>
    <w:rsid w:val="00FB14B4"/>
    <w:rsid w:val="00FB1999"/>
    <w:rsid w:val="00FB1DC9"/>
    <w:rsid w:val="00FB27D7"/>
    <w:rsid w:val="00FB2B5C"/>
    <w:rsid w:val="00FB2FBC"/>
    <w:rsid w:val="00FB35FB"/>
    <w:rsid w:val="00FB36FA"/>
    <w:rsid w:val="00FB3E3C"/>
    <w:rsid w:val="00FB4818"/>
    <w:rsid w:val="00FB4831"/>
    <w:rsid w:val="00FB6118"/>
    <w:rsid w:val="00FB67AD"/>
    <w:rsid w:val="00FB6C19"/>
    <w:rsid w:val="00FC0893"/>
    <w:rsid w:val="00FC0B17"/>
    <w:rsid w:val="00FC0FC8"/>
    <w:rsid w:val="00FC1192"/>
    <w:rsid w:val="00FC14EB"/>
    <w:rsid w:val="00FC2016"/>
    <w:rsid w:val="00FC3030"/>
    <w:rsid w:val="00FC3629"/>
    <w:rsid w:val="00FC3DAF"/>
    <w:rsid w:val="00FC3E58"/>
    <w:rsid w:val="00FC5631"/>
    <w:rsid w:val="00FC57DB"/>
    <w:rsid w:val="00FC6A36"/>
    <w:rsid w:val="00FC7058"/>
    <w:rsid w:val="00FC77F5"/>
    <w:rsid w:val="00FD0C70"/>
    <w:rsid w:val="00FD169E"/>
    <w:rsid w:val="00FD1CC4"/>
    <w:rsid w:val="00FD2003"/>
    <w:rsid w:val="00FD303F"/>
    <w:rsid w:val="00FD31E2"/>
    <w:rsid w:val="00FD3366"/>
    <w:rsid w:val="00FD34C4"/>
    <w:rsid w:val="00FD3704"/>
    <w:rsid w:val="00FD4051"/>
    <w:rsid w:val="00FD46A8"/>
    <w:rsid w:val="00FD4BEC"/>
    <w:rsid w:val="00FD4E74"/>
    <w:rsid w:val="00FD59A5"/>
    <w:rsid w:val="00FD5A5B"/>
    <w:rsid w:val="00FD5AAA"/>
    <w:rsid w:val="00FD6208"/>
    <w:rsid w:val="00FD6843"/>
    <w:rsid w:val="00FD6918"/>
    <w:rsid w:val="00FD7ED5"/>
    <w:rsid w:val="00FE05AB"/>
    <w:rsid w:val="00FE0EF6"/>
    <w:rsid w:val="00FE0F8C"/>
    <w:rsid w:val="00FE106D"/>
    <w:rsid w:val="00FE1803"/>
    <w:rsid w:val="00FE251B"/>
    <w:rsid w:val="00FE2553"/>
    <w:rsid w:val="00FE2627"/>
    <w:rsid w:val="00FE3FB0"/>
    <w:rsid w:val="00FE4508"/>
    <w:rsid w:val="00FE4E01"/>
    <w:rsid w:val="00FE56B7"/>
    <w:rsid w:val="00FE64DE"/>
    <w:rsid w:val="00FE6588"/>
    <w:rsid w:val="00FE6685"/>
    <w:rsid w:val="00FE7356"/>
    <w:rsid w:val="00FE7826"/>
    <w:rsid w:val="00FE7D5B"/>
    <w:rsid w:val="00FE7FA5"/>
    <w:rsid w:val="00FF0037"/>
    <w:rsid w:val="00FF0B27"/>
    <w:rsid w:val="00FF0F80"/>
    <w:rsid w:val="00FF17CE"/>
    <w:rsid w:val="00FF1B60"/>
    <w:rsid w:val="00FF2325"/>
    <w:rsid w:val="00FF25B5"/>
    <w:rsid w:val="00FF3970"/>
    <w:rsid w:val="00FF39D5"/>
    <w:rsid w:val="00FF3B7C"/>
    <w:rsid w:val="00FF4A34"/>
    <w:rsid w:val="00FF4EB8"/>
    <w:rsid w:val="00FF5610"/>
    <w:rsid w:val="00FF6C88"/>
    <w:rsid w:val="00FF70F7"/>
    <w:rsid w:val="00FF72E3"/>
    <w:rsid w:val="00FF72FF"/>
    <w:rsid w:val="0526D2E1"/>
    <w:rsid w:val="05C91FF3"/>
    <w:rsid w:val="09C689C5"/>
    <w:rsid w:val="0F71E812"/>
    <w:rsid w:val="11540207"/>
    <w:rsid w:val="12EF583B"/>
    <w:rsid w:val="14D60900"/>
    <w:rsid w:val="19D80A9F"/>
    <w:rsid w:val="1BF4F3D6"/>
    <w:rsid w:val="1F76C365"/>
    <w:rsid w:val="222830BE"/>
    <w:rsid w:val="2C418D84"/>
    <w:rsid w:val="2D1D32B3"/>
    <w:rsid w:val="30298FDB"/>
    <w:rsid w:val="33B2AD81"/>
    <w:rsid w:val="38FE334F"/>
    <w:rsid w:val="4213C214"/>
    <w:rsid w:val="4A1ABB24"/>
    <w:rsid w:val="4F81A574"/>
    <w:rsid w:val="51518A9C"/>
    <w:rsid w:val="546F8936"/>
    <w:rsid w:val="5976E0AD"/>
    <w:rsid w:val="59ED9411"/>
    <w:rsid w:val="5B8282E0"/>
    <w:rsid w:val="60B15A5D"/>
    <w:rsid w:val="620B5F0E"/>
    <w:rsid w:val="68C45E6B"/>
    <w:rsid w:val="69D12D61"/>
    <w:rsid w:val="6BB48D48"/>
    <w:rsid w:val="7018EAD5"/>
    <w:rsid w:val="74461F03"/>
    <w:rsid w:val="74F366BC"/>
    <w:rsid w:val="75885850"/>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76D9849-F0B0-44C1-A54B-B7C56FA3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uiPriority w:val="59"/>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rsid w:val="00A237D4"/>
    <w:rPr>
      <w:sz w:val="16"/>
      <w:szCs w:val="16"/>
    </w:rPr>
  </w:style>
  <w:style w:type="paragraph" w:styleId="CommentText">
    <w:name w:val="annotation text"/>
    <w:basedOn w:val="Normal"/>
    <w:link w:val="CommentTextChar"/>
    <w:uiPriority w:val="99"/>
    <w:qFormat/>
    <w:rsid w:val="00A237D4"/>
  </w:style>
  <w:style w:type="character" w:customStyle="1" w:styleId="CommentTextChar">
    <w:name w:val="Comment Text Char"/>
    <w:basedOn w:val="DefaultParagraphFont"/>
    <w:link w:val="CommentText"/>
    <w:uiPriority w:val="99"/>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36085C"/>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6085C"/>
    <w:rPr>
      <w:rFonts w:asciiTheme="minorHAnsi" w:eastAsiaTheme="minorEastAsia" w:hAnsiTheme="minorHAnsi" w:cstheme="minorHAnsi"/>
      <w:sz w:val="22"/>
      <w:szCs w:val="22"/>
      <w:lang w:val="en-US" w:eastAsia="ko-KR" w:bidi="hi-IN"/>
    </w:rPr>
  </w:style>
  <w:style w:type="paragraph" w:customStyle="1" w:styleId="N4">
    <w:name w:val="N4"/>
    <w:basedOn w:val="Normal"/>
    <w:link w:val="N4Char"/>
    <w:qFormat/>
    <w:rsid w:val="007B6F56"/>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B6F56"/>
    <w:rPr>
      <w:rFonts w:asciiTheme="minorHAnsi" w:eastAsiaTheme="minorEastAsia" w:hAnsiTheme="minorHAnsi" w:cstheme="minorHAnsi"/>
      <w:sz w:val="22"/>
      <w:szCs w:val="22"/>
      <w:lang w:val="en-US" w:eastAsia="ko-KR" w:bidi="hi-IN"/>
    </w:rPr>
  </w:style>
  <w:style w:type="character" w:styleId="Mention">
    <w:name w:val="Mention"/>
    <w:basedOn w:val="DefaultParagraphFont"/>
    <w:uiPriority w:val="99"/>
    <w:unhideWhenUsed/>
    <w:rsid w:val="00B65FD9"/>
    <w:rPr>
      <w:color w:val="2B579A"/>
      <w:shd w:val="clear" w:color="auto" w:fill="E1DFDD"/>
    </w:rPr>
  </w:style>
  <w:style w:type="character" w:customStyle="1" w:styleId="Heading3Char">
    <w:name w:val="Heading 3 Char"/>
    <w:basedOn w:val="DefaultParagraphFont"/>
    <w:link w:val="Heading3"/>
    <w:rsid w:val="00457642"/>
    <w:rPr>
      <w:rFonts w:ascii="Arial" w:hAnsi="Arial"/>
      <w:sz w:val="28"/>
      <w:lang w:eastAsia="en-US"/>
    </w:rPr>
  </w:style>
  <w:style w:type="character" w:customStyle="1" w:styleId="B1Char">
    <w:name w:val="B1 Char"/>
    <w:locked/>
    <w:rsid w:val="00773A7D"/>
    <w:rPr>
      <w:rFonts w:ascii="SimSun" w:hAnsi="SimSun"/>
      <w:lang w:eastAsia="en-US"/>
    </w:rPr>
  </w:style>
  <w:style w:type="character" w:customStyle="1" w:styleId="B1Zchn">
    <w:name w:val="B1 Zchn"/>
    <w:qFormat/>
    <w:rsid w:val="00CB5965"/>
    <w:rPr>
      <w:lang w:eastAsia="en-US"/>
    </w:rPr>
  </w:style>
  <w:style w:type="character" w:customStyle="1" w:styleId="TALChar">
    <w:name w:val="TAL Char"/>
    <w:rsid w:val="004A73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274870248">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212900">
      <w:bodyDiv w:val="1"/>
      <w:marLeft w:val="0"/>
      <w:marRight w:val="0"/>
      <w:marTop w:val="0"/>
      <w:marBottom w:val="0"/>
      <w:divBdr>
        <w:top w:val="none" w:sz="0" w:space="0" w:color="auto"/>
        <w:left w:val="none" w:sz="0" w:space="0" w:color="auto"/>
        <w:bottom w:val="none" w:sz="0" w:space="0" w:color="auto"/>
        <w:right w:val="none" w:sz="0" w:space="0" w:color="auto"/>
      </w:divBdr>
      <w:divsChild>
        <w:div w:id="612713648">
          <w:marLeft w:val="274"/>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78928249">
      <w:bodyDiv w:val="1"/>
      <w:marLeft w:val="0"/>
      <w:marRight w:val="0"/>
      <w:marTop w:val="0"/>
      <w:marBottom w:val="0"/>
      <w:divBdr>
        <w:top w:val="none" w:sz="0" w:space="0" w:color="auto"/>
        <w:left w:val="none" w:sz="0" w:space="0" w:color="auto"/>
        <w:bottom w:val="none" w:sz="0" w:space="0" w:color="auto"/>
        <w:right w:val="none" w:sz="0" w:space="0" w:color="auto"/>
      </w:divBdr>
      <w:divsChild>
        <w:div w:id="2044011070">
          <w:marLeft w:val="274"/>
          <w:marRight w:val="0"/>
          <w:marTop w:val="0"/>
          <w:marBottom w:val="0"/>
          <w:divBdr>
            <w:top w:val="none" w:sz="0" w:space="0" w:color="auto"/>
            <w:left w:val="none" w:sz="0" w:space="0" w:color="auto"/>
            <w:bottom w:val="none" w:sz="0" w:space="0" w:color="auto"/>
            <w:right w:val="none" w:sz="0" w:space="0" w:color="auto"/>
          </w:divBdr>
        </w:div>
      </w:divsChild>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70897367">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346559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4726907">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37685424">
      <w:bodyDiv w:val="1"/>
      <w:marLeft w:val="0"/>
      <w:marRight w:val="0"/>
      <w:marTop w:val="0"/>
      <w:marBottom w:val="0"/>
      <w:divBdr>
        <w:top w:val="none" w:sz="0" w:space="0" w:color="auto"/>
        <w:left w:val="none" w:sz="0" w:space="0" w:color="auto"/>
        <w:bottom w:val="none" w:sz="0" w:space="0" w:color="auto"/>
        <w:right w:val="none" w:sz="0" w:space="0" w:color="auto"/>
      </w:divBdr>
      <w:divsChild>
        <w:div w:id="156113973">
          <w:marLeft w:val="274"/>
          <w:marRight w:val="0"/>
          <w:marTop w:val="0"/>
          <w:marBottom w:val="0"/>
          <w:divBdr>
            <w:top w:val="none" w:sz="0" w:space="0" w:color="auto"/>
            <w:left w:val="none" w:sz="0" w:space="0" w:color="auto"/>
            <w:bottom w:val="none" w:sz="0" w:space="0" w:color="auto"/>
            <w:right w:val="none" w:sz="0" w:space="0" w:color="auto"/>
          </w:divBdr>
        </w:div>
        <w:div w:id="1073697146">
          <w:marLeft w:val="274"/>
          <w:marRight w:val="0"/>
          <w:marTop w:val="0"/>
          <w:marBottom w:val="0"/>
          <w:divBdr>
            <w:top w:val="none" w:sz="0" w:space="0" w:color="auto"/>
            <w:left w:val="none" w:sz="0" w:space="0" w:color="auto"/>
            <w:bottom w:val="none" w:sz="0" w:space="0" w:color="auto"/>
            <w:right w:val="none" w:sz="0" w:space="0" w:color="auto"/>
          </w:divBdr>
        </w:div>
      </w:divsChild>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06636562">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7289841">
      <w:bodyDiv w:val="1"/>
      <w:marLeft w:val="0"/>
      <w:marRight w:val="0"/>
      <w:marTop w:val="0"/>
      <w:marBottom w:val="0"/>
      <w:divBdr>
        <w:top w:val="none" w:sz="0" w:space="0" w:color="auto"/>
        <w:left w:val="none" w:sz="0" w:space="0" w:color="auto"/>
        <w:bottom w:val="none" w:sz="0" w:space="0" w:color="auto"/>
        <w:right w:val="none" w:sz="0" w:space="0" w:color="auto"/>
      </w:divBdr>
      <w:divsChild>
        <w:div w:id="1329215461">
          <w:marLeft w:val="274"/>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 w:id="212758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80530660-24fd-4391-a7a1-d653900fee43"/>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042397af-7977-45ef-9118-11c18c8623b6"/>
    <ds:schemaRef ds:uri="http://purl.org/dc/dcmitype/"/>
    <ds:schemaRef ds:uri="http://purl.org/dc/elements/1.1/"/>
  </ds:schemaRefs>
</ds:datastoreItem>
</file>

<file path=customXml/itemProps2.xml><?xml version="1.0" encoding="utf-8"?>
<ds:datastoreItem xmlns:ds="http://schemas.openxmlformats.org/officeDocument/2006/customXml" ds:itemID="{75E41DCD-D61A-4291-B888-4A12AB1BC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B97DD0-1D80-40CE-BD36-F934044701BA}">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846</Words>
  <Characters>4659</Characters>
  <Application>Microsoft Office Word</Application>
  <DocSecurity>0</DocSecurity>
  <Lines>38</Lines>
  <Paragraphs>10</Paragraphs>
  <ScaleCrop>false</ScaleCrop>
  <Manager/>
  <Company>Nokia</Company>
  <LinksUpToDate>false</LinksUpToDate>
  <CharactersWithSpaces>5495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Rapp</cp:lastModifiedBy>
  <cp:revision>3</cp:revision>
  <dcterms:created xsi:type="dcterms:W3CDTF">2023-02-16T21:16:00Z</dcterms:created>
  <dcterms:modified xsi:type="dcterms:W3CDTF">2023-02-16T21:16:00Z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